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04F4" w14:textId="63DD4046" w:rsidR="00050653" w:rsidRPr="00FB225E" w:rsidRDefault="00050653" w:rsidP="00510EEA">
      <w:pPr>
        <w:spacing w:line="276" w:lineRule="auto"/>
        <w:contextualSpacing/>
        <w:jc w:val="center"/>
        <w:rPr>
          <w:rFonts w:ascii="Calibri" w:hAnsi="Calibri" w:cs="Calibri"/>
          <w:b/>
          <w:sz w:val="36"/>
          <w:szCs w:val="24"/>
        </w:rPr>
      </w:pPr>
      <w:r w:rsidRPr="00FB225E">
        <w:rPr>
          <w:rFonts w:ascii="Calibri" w:hAnsi="Calibri" w:cs="Calibri"/>
          <w:b/>
          <w:sz w:val="36"/>
          <w:szCs w:val="24"/>
        </w:rPr>
        <w:t>Jonathan L. Best, Ph.D.</w:t>
      </w:r>
    </w:p>
    <w:p w14:paraId="22470603" w14:textId="77777777" w:rsidR="00E44C24" w:rsidRDefault="001416A4" w:rsidP="00AC0B74">
      <w:pPr>
        <w:spacing w:line="276" w:lineRule="auto"/>
        <w:contextualSpacing/>
        <w:jc w:val="center"/>
        <w:rPr>
          <w:rFonts w:ascii="Calibri" w:hAnsi="Calibri" w:cs="Calibri"/>
          <w:color w:val="000000" w:themeColor="text1"/>
          <w:szCs w:val="24"/>
        </w:rPr>
      </w:pPr>
      <w:r w:rsidRPr="00FB225E">
        <w:rPr>
          <w:rFonts w:ascii="Calibri" w:hAnsi="Calibri" w:cs="Calibri"/>
          <w:szCs w:val="24"/>
        </w:rPr>
        <w:t xml:space="preserve">jonathanbest.phd@gmail.com </w:t>
      </w:r>
    </w:p>
    <w:p w14:paraId="7F4F66FE" w14:textId="25DCCA3B" w:rsidR="002F6545" w:rsidRPr="00FB225E" w:rsidRDefault="00591ACE" w:rsidP="00AC0B74">
      <w:pPr>
        <w:spacing w:line="276" w:lineRule="auto"/>
        <w:contextualSpacing/>
        <w:jc w:val="center"/>
        <w:rPr>
          <w:rFonts w:ascii="Calibri" w:hAnsi="Calibri" w:cs="Calibri"/>
          <w:color w:val="000000" w:themeColor="text1"/>
          <w:szCs w:val="24"/>
        </w:rPr>
      </w:pPr>
      <w:hyperlink r:id="rId8" w:history="1">
        <w:r w:rsidRPr="00FB225E">
          <w:rPr>
            <w:rStyle w:val="Hyperlink"/>
            <w:rFonts w:ascii="Calibri" w:hAnsi="Calibri" w:cs="Calibri"/>
            <w:color w:val="auto"/>
            <w:u w:val="none"/>
          </w:rPr>
          <w:t>https://www.linkedin.com/in/jonathanlbest/</w:t>
        </w:r>
      </w:hyperlink>
    </w:p>
    <w:p w14:paraId="19D05B2D" w14:textId="77777777" w:rsidR="00B314EC" w:rsidRDefault="00B314EC" w:rsidP="00B314EC">
      <w:pPr>
        <w:widowControl/>
        <w:ind w:left="720" w:right="720"/>
        <w:jc w:val="center"/>
        <w:rPr>
          <w:rFonts w:ascii="Calibri" w:hAnsi="Calibri" w:cs="Calibri"/>
        </w:rPr>
      </w:pPr>
    </w:p>
    <w:p w14:paraId="3BC6500A" w14:textId="2D11C4F8" w:rsidR="00B314EC" w:rsidRDefault="002F33C2" w:rsidP="00A76CFB">
      <w:pPr>
        <w:widowControl/>
        <w:ind w:left="720" w:right="720"/>
        <w:jc w:val="center"/>
        <w:rPr>
          <w:rFonts w:ascii="Calibri" w:hAnsi="Calibri" w:cs="Calibri"/>
          <w:b/>
        </w:rPr>
      </w:pPr>
      <w:r w:rsidRPr="00FB225E">
        <w:rPr>
          <w:rFonts w:ascii="Calibri" w:hAnsi="Calibri" w:cs="Calibri"/>
        </w:rPr>
        <w:t xml:space="preserve"> </w:t>
      </w:r>
      <w:r w:rsidR="00B314EC">
        <w:rPr>
          <w:rFonts w:ascii="Calibri" w:hAnsi="Calibri" w:cs="Calibri"/>
        </w:rPr>
        <w:t>A</w:t>
      </w:r>
      <w:r w:rsidR="00B314EC" w:rsidRPr="00B314EC">
        <w:rPr>
          <w:rFonts w:ascii="Calibri" w:hAnsi="Calibri" w:cs="Calibri"/>
        </w:rPr>
        <w:t xml:space="preserve"> theologian specializing in practical, sacramental, and hermeneutical theologies</w:t>
      </w:r>
      <w:r w:rsidR="00B314EC">
        <w:rPr>
          <w:rFonts w:ascii="Calibri" w:hAnsi="Calibri" w:cs="Calibri"/>
        </w:rPr>
        <w:t xml:space="preserve">, with a primary focus on </w:t>
      </w:r>
      <w:r w:rsidR="00B314EC" w:rsidRPr="00B314EC">
        <w:rPr>
          <w:rFonts w:ascii="Calibri" w:hAnsi="Calibri" w:cs="Calibri"/>
        </w:rPr>
        <w:t>the intersections between sacrament and culture.</w:t>
      </w:r>
      <w:r w:rsidR="00B314EC">
        <w:rPr>
          <w:rFonts w:ascii="Calibri" w:hAnsi="Calibri" w:cs="Calibri"/>
        </w:rPr>
        <w:t xml:space="preserve"> An a</w:t>
      </w:r>
      <w:r w:rsidR="00B314EC" w:rsidRPr="00FA1728">
        <w:rPr>
          <w:rFonts w:ascii="Calibri" w:hAnsi="Calibri" w:cs="Calibri"/>
        </w:rPr>
        <w:t xml:space="preserve">ccomplished educator with </w:t>
      </w:r>
      <w:r w:rsidR="00B314EC">
        <w:rPr>
          <w:rFonts w:ascii="Calibri" w:hAnsi="Calibri" w:cs="Calibri"/>
        </w:rPr>
        <w:t xml:space="preserve">more than a decade </w:t>
      </w:r>
      <w:r w:rsidR="00B314EC" w:rsidRPr="00FA1728">
        <w:rPr>
          <w:rFonts w:ascii="Calibri" w:hAnsi="Calibri" w:cs="Calibri"/>
        </w:rPr>
        <w:t>of expertise in higher education</w:t>
      </w:r>
      <w:r w:rsidR="00B314EC">
        <w:rPr>
          <w:rFonts w:ascii="Calibri" w:hAnsi="Calibri" w:cs="Calibri"/>
        </w:rPr>
        <w:t xml:space="preserve"> instruction</w:t>
      </w:r>
      <w:r w:rsidR="00B314EC" w:rsidRPr="00FA1728">
        <w:rPr>
          <w:rFonts w:ascii="Calibri" w:hAnsi="Calibri" w:cs="Calibri"/>
        </w:rPr>
        <w:t>.</w:t>
      </w:r>
    </w:p>
    <w:p w14:paraId="5D3749A9" w14:textId="77777777" w:rsidR="00A76CFB" w:rsidRPr="00A76CFB" w:rsidRDefault="00A76CFB" w:rsidP="00A76CFB">
      <w:pPr>
        <w:widowControl/>
        <w:ind w:left="720" w:right="720"/>
        <w:jc w:val="center"/>
        <w:rPr>
          <w:rFonts w:ascii="Calibri" w:hAnsi="Calibri" w:cs="Calibri"/>
          <w:b/>
        </w:rPr>
      </w:pPr>
    </w:p>
    <w:p w14:paraId="41F958C3" w14:textId="7AB81F7F" w:rsidR="00B314EC" w:rsidRPr="00FA1728" w:rsidRDefault="00B314EC" w:rsidP="00B314EC">
      <w:pPr>
        <w:jc w:val="center"/>
        <w:rPr>
          <w:rFonts w:ascii="Calibri" w:hAnsi="Calibri" w:cs="Calibri"/>
        </w:rPr>
      </w:pPr>
      <w:r>
        <w:rPr>
          <w:rFonts w:ascii="Calibri" w:hAnsi="Calibri" w:cs="Calibri"/>
        </w:rPr>
        <w:t>University Teaching</w:t>
      </w:r>
      <w:r w:rsidRPr="00FA1728">
        <w:rPr>
          <w:rFonts w:ascii="Calibri" w:hAnsi="Calibri" w:cs="Calibri"/>
        </w:rPr>
        <w:t xml:space="preserve"> </w:t>
      </w:r>
      <w:r>
        <w:rPr>
          <w:rFonts w:ascii="Calibri" w:hAnsi="Calibri" w:cs="Calibri"/>
        </w:rPr>
        <w:t>•</w:t>
      </w:r>
      <w:r w:rsidRPr="00FA1728">
        <w:rPr>
          <w:rFonts w:ascii="Calibri" w:hAnsi="Calibri" w:cs="Calibri"/>
        </w:rPr>
        <w:t xml:space="preserve"> </w:t>
      </w:r>
      <w:r>
        <w:rPr>
          <w:rFonts w:ascii="Calibri" w:hAnsi="Calibri" w:cs="Calibri"/>
        </w:rPr>
        <w:t>Higher Education</w:t>
      </w:r>
      <w:r w:rsidRPr="00FA1728">
        <w:rPr>
          <w:rFonts w:ascii="Calibri" w:hAnsi="Calibri" w:cs="Calibri"/>
        </w:rPr>
        <w:t xml:space="preserve"> ● Remote Learning ● </w:t>
      </w:r>
      <w:r w:rsidR="00A76CFB">
        <w:rPr>
          <w:rFonts w:ascii="Calibri" w:hAnsi="Calibri" w:cs="Calibri"/>
        </w:rPr>
        <w:t>Christian Learning</w:t>
      </w:r>
      <w:r w:rsidR="00A76CFB" w:rsidRPr="00FA1728">
        <w:rPr>
          <w:rFonts w:ascii="Calibri" w:hAnsi="Calibri" w:cs="Calibri"/>
        </w:rPr>
        <w:t xml:space="preserve"> ● </w:t>
      </w:r>
      <w:r w:rsidR="00A76CFB">
        <w:rPr>
          <w:rFonts w:ascii="Calibri" w:hAnsi="Calibri" w:cs="Calibri"/>
        </w:rPr>
        <w:t>Practical T</w:t>
      </w:r>
      <w:r>
        <w:rPr>
          <w:rFonts w:ascii="Calibri" w:hAnsi="Calibri" w:cs="Calibri"/>
        </w:rPr>
        <w:t>heology</w:t>
      </w:r>
      <w:r w:rsidRPr="00FA1728">
        <w:rPr>
          <w:rFonts w:ascii="Calibri" w:hAnsi="Calibri" w:cs="Calibri"/>
        </w:rPr>
        <w:t xml:space="preserve"> </w:t>
      </w:r>
    </w:p>
    <w:p w14:paraId="503C6182" w14:textId="15CF1579" w:rsidR="002F6545" w:rsidRPr="00FB225E" w:rsidRDefault="002F6545" w:rsidP="00AC0B74">
      <w:pPr>
        <w:rPr>
          <w:rFonts w:ascii="Calibri" w:hAnsi="Calibri" w:cs="Calibri"/>
        </w:rPr>
      </w:pPr>
    </w:p>
    <w:p w14:paraId="6DB99AF8" w14:textId="1F5663B9" w:rsidR="004A6D13" w:rsidRPr="00FB225E" w:rsidRDefault="00D22B73" w:rsidP="00474CA0">
      <w:pPr>
        <w:widowControl/>
        <w:rPr>
          <w:rFonts w:ascii="Calibri" w:hAnsi="Calibri" w:cs="Calibri"/>
          <w:b/>
          <w:sz w:val="28"/>
        </w:rPr>
      </w:pPr>
      <w:r w:rsidRPr="00FB225E">
        <w:rPr>
          <w:rFonts w:ascii="Calibri" w:hAnsi="Calibri" w:cs="Calibri"/>
          <w:b/>
          <w:sz w:val="28"/>
        </w:rPr>
        <w:t>Education</w:t>
      </w:r>
    </w:p>
    <w:p w14:paraId="0A68593A" w14:textId="32ED8254" w:rsidR="00A9679E"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37088" behindDoc="0" locked="0" layoutInCell="1" allowOverlap="1" wp14:anchorId="39A2B2FD" wp14:editId="31B975EB">
                <wp:simplePos x="0" y="0"/>
                <wp:positionH relativeFrom="column">
                  <wp:posOffset>0</wp:posOffset>
                </wp:positionH>
                <wp:positionV relativeFrom="paragraph">
                  <wp:posOffset>37465</wp:posOffset>
                </wp:positionV>
                <wp:extent cx="6600825" cy="0"/>
                <wp:effectExtent l="0" t="0" r="0" b="0"/>
                <wp:wrapNone/>
                <wp:docPr id="1853997746" name="Straight Connector 1853997746"/>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0B57" id="Straight Connector 1853997746"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4D56124E" w14:textId="77777777" w:rsidR="00CD5DC7" w:rsidRPr="00FB225E" w:rsidRDefault="009B7A7F" w:rsidP="00570F9F">
      <w:pPr>
        <w:widowControl/>
        <w:rPr>
          <w:rFonts w:ascii="Calibri" w:hAnsi="Calibri" w:cs="Calibri"/>
          <w:szCs w:val="24"/>
        </w:rPr>
      </w:pPr>
      <w:r w:rsidRPr="007A07E5">
        <w:rPr>
          <w:rFonts w:ascii="Calibri" w:hAnsi="Calibri" w:cs="Calibri"/>
          <w:b/>
          <w:szCs w:val="24"/>
        </w:rPr>
        <w:t>Ph.D. in Practical Theology</w:t>
      </w:r>
      <w:r w:rsidR="004B52EC" w:rsidRPr="00FB225E">
        <w:rPr>
          <w:rFonts w:ascii="Calibri" w:hAnsi="Calibri" w:cs="Calibri"/>
          <w:bCs/>
          <w:szCs w:val="24"/>
        </w:rPr>
        <w:t>,</w:t>
      </w:r>
      <w:r w:rsidR="004B52EC" w:rsidRPr="00FB225E">
        <w:rPr>
          <w:rFonts w:ascii="Calibri" w:hAnsi="Calibri" w:cs="Calibri"/>
          <w:szCs w:val="24"/>
        </w:rPr>
        <w:t xml:space="preserve"> </w:t>
      </w:r>
      <w:r w:rsidR="0052584F" w:rsidRPr="00FB225E">
        <w:rPr>
          <w:rFonts w:ascii="Calibri" w:hAnsi="Calibri" w:cs="Calibri"/>
          <w:szCs w:val="24"/>
        </w:rPr>
        <w:t>St. Th</w:t>
      </w:r>
      <w:r w:rsidR="006D783C" w:rsidRPr="00FB225E">
        <w:rPr>
          <w:rFonts w:ascii="Calibri" w:hAnsi="Calibri" w:cs="Calibri"/>
          <w:szCs w:val="24"/>
        </w:rPr>
        <w:t xml:space="preserve">omas University, Miami, Florida, </w:t>
      </w:r>
      <w:r w:rsidR="0052584F" w:rsidRPr="00FB225E">
        <w:rPr>
          <w:rFonts w:ascii="Calibri" w:hAnsi="Calibri" w:cs="Calibri"/>
          <w:szCs w:val="24"/>
        </w:rPr>
        <w:t>2016</w:t>
      </w:r>
    </w:p>
    <w:p w14:paraId="01B46477" w14:textId="75404DD3" w:rsidR="00541BE1" w:rsidRPr="00FB225E" w:rsidRDefault="00CD5DC7" w:rsidP="00570F9F">
      <w:pPr>
        <w:widowControl/>
        <w:rPr>
          <w:rFonts w:ascii="Calibri" w:hAnsi="Calibri" w:cs="Calibri"/>
          <w:szCs w:val="24"/>
        </w:rPr>
      </w:pPr>
      <w:r w:rsidRPr="007A07E5">
        <w:rPr>
          <w:rFonts w:ascii="Calibri" w:hAnsi="Calibri" w:cs="Calibri"/>
          <w:b/>
          <w:bCs/>
          <w:szCs w:val="24"/>
        </w:rPr>
        <w:t>Copyediting Certificate</w:t>
      </w:r>
      <w:r w:rsidRPr="00FB225E">
        <w:rPr>
          <w:rFonts w:ascii="Calibri" w:hAnsi="Calibri" w:cs="Calibri"/>
          <w:szCs w:val="24"/>
        </w:rPr>
        <w:t xml:space="preserve">, University of San Diego, San Diego, California, 2025 </w:t>
      </w:r>
    </w:p>
    <w:p w14:paraId="007ED30B" w14:textId="7037E2EF" w:rsidR="00DA578B" w:rsidRPr="00FB225E" w:rsidRDefault="009612E0" w:rsidP="00474CA0">
      <w:pPr>
        <w:widowControl/>
        <w:rPr>
          <w:rFonts w:ascii="Calibri" w:hAnsi="Calibri" w:cs="Calibri"/>
          <w:szCs w:val="24"/>
        </w:rPr>
      </w:pPr>
      <w:r w:rsidRPr="007A07E5">
        <w:rPr>
          <w:rFonts w:ascii="Calibri" w:hAnsi="Calibri" w:cs="Calibri"/>
          <w:b/>
          <w:szCs w:val="24"/>
        </w:rPr>
        <w:t>Master of Divinity</w:t>
      </w:r>
      <w:r w:rsidR="004B52EC" w:rsidRPr="00FB225E">
        <w:rPr>
          <w:rFonts w:ascii="Calibri" w:hAnsi="Calibri" w:cs="Calibri"/>
          <w:bCs/>
          <w:szCs w:val="24"/>
        </w:rPr>
        <w:t>,</w:t>
      </w:r>
      <w:r w:rsidR="004B52EC" w:rsidRPr="00FB225E">
        <w:rPr>
          <w:rFonts w:ascii="Calibri" w:hAnsi="Calibri" w:cs="Calibri"/>
          <w:szCs w:val="24"/>
        </w:rPr>
        <w:t xml:space="preserve"> </w:t>
      </w:r>
      <w:r w:rsidRPr="00FB225E">
        <w:rPr>
          <w:rFonts w:ascii="Calibri" w:hAnsi="Calibri" w:cs="Calibri"/>
          <w:szCs w:val="24"/>
        </w:rPr>
        <w:t xml:space="preserve">Campbell University, </w:t>
      </w:r>
      <w:r w:rsidR="00DA578B" w:rsidRPr="00FB225E">
        <w:rPr>
          <w:rFonts w:ascii="Calibri" w:hAnsi="Calibri" w:cs="Calibri"/>
          <w:szCs w:val="24"/>
        </w:rPr>
        <w:t>Buies Creek, North Carolina, 2011</w:t>
      </w:r>
    </w:p>
    <w:p w14:paraId="2B09D5C0" w14:textId="271C1E89" w:rsidR="00F87302" w:rsidRPr="00FB225E" w:rsidRDefault="00F87302" w:rsidP="00474CA0">
      <w:pPr>
        <w:widowControl/>
        <w:rPr>
          <w:rFonts w:ascii="Calibri" w:hAnsi="Calibri" w:cs="Calibri"/>
          <w:szCs w:val="24"/>
        </w:rPr>
      </w:pPr>
      <w:r w:rsidRPr="007A07E5">
        <w:rPr>
          <w:rFonts w:ascii="Calibri" w:hAnsi="Calibri" w:cs="Calibri"/>
          <w:b/>
          <w:bCs/>
          <w:szCs w:val="24"/>
        </w:rPr>
        <w:t>Bachelor of Science in History</w:t>
      </w:r>
      <w:r w:rsidRPr="00FB225E">
        <w:rPr>
          <w:rFonts w:ascii="Calibri" w:hAnsi="Calibri" w:cs="Calibri"/>
          <w:szCs w:val="24"/>
        </w:rPr>
        <w:t>, University of Mount Olive, Mount Olive, North Carolina, 2006</w:t>
      </w:r>
    </w:p>
    <w:p w14:paraId="04F13318" w14:textId="77777777" w:rsidR="00D65670" w:rsidRPr="00FB225E" w:rsidRDefault="00D65670" w:rsidP="009B7A7F">
      <w:pPr>
        <w:widowControl/>
        <w:rPr>
          <w:rFonts w:ascii="Calibri" w:hAnsi="Calibri" w:cs="Calibri"/>
          <w:b/>
        </w:rPr>
      </w:pPr>
    </w:p>
    <w:p w14:paraId="3441C7C5" w14:textId="0A3076B1" w:rsidR="00570F9F" w:rsidRPr="00FB225E" w:rsidRDefault="00054252" w:rsidP="00570F9F">
      <w:pPr>
        <w:widowControl/>
        <w:rPr>
          <w:rFonts w:ascii="Calibri" w:hAnsi="Calibri" w:cs="Calibri"/>
          <w:b/>
          <w:sz w:val="28"/>
        </w:rPr>
      </w:pPr>
      <w:r w:rsidRPr="00FB225E">
        <w:rPr>
          <w:rFonts w:ascii="Calibri" w:hAnsi="Calibri" w:cs="Calibri"/>
          <w:b/>
          <w:sz w:val="28"/>
        </w:rPr>
        <w:t xml:space="preserve">Teaching </w:t>
      </w:r>
      <w:r w:rsidR="00D22B73" w:rsidRPr="00FB225E">
        <w:rPr>
          <w:rFonts w:ascii="Calibri" w:hAnsi="Calibri" w:cs="Calibri"/>
          <w:b/>
          <w:sz w:val="28"/>
        </w:rPr>
        <w:t>Experience</w:t>
      </w:r>
    </w:p>
    <w:p w14:paraId="445A2BA3" w14:textId="11DF8CF1" w:rsidR="00F87302" w:rsidRPr="00FB225E" w:rsidRDefault="00FB225E" w:rsidP="00F87302">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35040" behindDoc="0" locked="0" layoutInCell="1" allowOverlap="1" wp14:anchorId="400C6FF3" wp14:editId="382F83C9">
                <wp:simplePos x="0" y="0"/>
                <wp:positionH relativeFrom="column">
                  <wp:posOffset>0</wp:posOffset>
                </wp:positionH>
                <wp:positionV relativeFrom="paragraph">
                  <wp:posOffset>37465</wp:posOffset>
                </wp:positionV>
                <wp:extent cx="6600825" cy="0"/>
                <wp:effectExtent l="0" t="0" r="0" b="0"/>
                <wp:wrapNone/>
                <wp:docPr id="186807543" name="Straight Connector 186807543"/>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7F5F2A" id="Straight Connector 186807543"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62BF7AA1" w14:textId="4F0EFEEA" w:rsidR="00AC0B74" w:rsidRPr="00FB225E" w:rsidRDefault="00AC0B74" w:rsidP="00C13ADF">
      <w:pPr>
        <w:tabs>
          <w:tab w:val="right" w:pos="10800"/>
        </w:tabs>
        <w:rPr>
          <w:rFonts w:ascii="Calibri" w:hAnsi="Calibri" w:cs="Calibri"/>
          <w:szCs w:val="24"/>
        </w:rPr>
      </w:pPr>
      <w:r w:rsidRPr="007A07E5">
        <w:rPr>
          <w:rFonts w:ascii="Calibri" w:hAnsi="Calibri" w:cs="Calibri"/>
          <w:b/>
          <w:szCs w:val="24"/>
        </w:rPr>
        <w:t>Adjunct Professor</w:t>
      </w:r>
      <w:r w:rsidRPr="00FB225E">
        <w:rPr>
          <w:rFonts w:ascii="Calibri" w:hAnsi="Calibri" w:cs="Calibri"/>
          <w:bCs/>
          <w:szCs w:val="24"/>
        </w:rPr>
        <w:t>,</w:t>
      </w:r>
      <w:r w:rsidRPr="00FB225E">
        <w:rPr>
          <w:rFonts w:ascii="Calibri" w:hAnsi="Calibri" w:cs="Calibri"/>
          <w:szCs w:val="24"/>
        </w:rPr>
        <w:t xml:space="preserve"> Palm Beach Atlantic University, </w:t>
      </w:r>
      <w:r w:rsidR="00FB225E">
        <w:rPr>
          <w:rFonts w:ascii="Calibri" w:hAnsi="Calibri" w:cs="Calibri"/>
          <w:szCs w:val="24"/>
        </w:rPr>
        <w:t xml:space="preserve">West </w:t>
      </w:r>
      <w:r w:rsidRPr="00FB225E">
        <w:rPr>
          <w:rFonts w:ascii="Calibri" w:hAnsi="Calibri" w:cs="Calibri"/>
          <w:szCs w:val="24"/>
        </w:rPr>
        <w:t>Palm Beach, FL</w:t>
      </w:r>
      <w:r w:rsidRPr="00FB225E">
        <w:rPr>
          <w:rFonts w:ascii="Calibri" w:hAnsi="Calibri" w:cs="Calibri"/>
          <w:szCs w:val="24"/>
        </w:rPr>
        <w:tab/>
        <w:t>2022–Present</w:t>
      </w:r>
    </w:p>
    <w:p w14:paraId="44A2BA9E" w14:textId="77777777" w:rsidR="00C13ADF" w:rsidRPr="00C13ADF" w:rsidRDefault="00C13ADF" w:rsidP="00A76CFB">
      <w:pPr>
        <w:pStyle w:val="ListParagraph"/>
        <w:numPr>
          <w:ilvl w:val="0"/>
          <w:numId w:val="25"/>
        </w:numPr>
        <w:ind w:left="504"/>
        <w:rPr>
          <w:rFonts w:ascii="Calibri" w:hAnsi="Calibri" w:cs="Calibri"/>
          <w:sz w:val="24"/>
          <w:szCs w:val="24"/>
        </w:rPr>
      </w:pPr>
      <w:r w:rsidRPr="00C13ADF">
        <w:rPr>
          <w:rFonts w:ascii="Calibri" w:hAnsi="Calibri" w:cs="Calibri"/>
          <w:sz w:val="24"/>
          <w:szCs w:val="24"/>
        </w:rPr>
        <w:t>Teach undergraduate and graduate courses in theology, Christian history, biblical studies, and doctoral research/writing.</w:t>
      </w:r>
    </w:p>
    <w:p w14:paraId="7AFC3146" w14:textId="77777777" w:rsidR="00C13ADF" w:rsidRPr="00C13ADF" w:rsidRDefault="00C13ADF" w:rsidP="00A76CFB">
      <w:pPr>
        <w:pStyle w:val="ListParagraph"/>
        <w:numPr>
          <w:ilvl w:val="0"/>
          <w:numId w:val="25"/>
        </w:numPr>
        <w:ind w:left="504"/>
        <w:rPr>
          <w:rFonts w:ascii="Calibri" w:hAnsi="Calibri" w:cs="Calibri"/>
          <w:sz w:val="24"/>
          <w:szCs w:val="24"/>
        </w:rPr>
      </w:pPr>
      <w:r w:rsidRPr="00C13ADF">
        <w:rPr>
          <w:rFonts w:ascii="Calibri" w:hAnsi="Calibri" w:cs="Calibri"/>
          <w:sz w:val="24"/>
          <w:szCs w:val="24"/>
        </w:rPr>
        <w:t>Design and implement original curricula in theology, Christian history, and biblical studies, including assessments and learning activities.</w:t>
      </w:r>
    </w:p>
    <w:p w14:paraId="4C66A648" w14:textId="1419C2B8" w:rsidR="00490945" w:rsidRPr="00C13ADF" w:rsidRDefault="00C13ADF" w:rsidP="00A76CFB">
      <w:pPr>
        <w:pStyle w:val="ListParagraph"/>
        <w:numPr>
          <w:ilvl w:val="0"/>
          <w:numId w:val="25"/>
        </w:numPr>
        <w:ind w:left="504"/>
        <w:rPr>
          <w:rFonts w:ascii="Calibri" w:hAnsi="Calibri" w:cs="Calibri"/>
          <w:sz w:val="24"/>
          <w:szCs w:val="24"/>
        </w:rPr>
      </w:pPr>
      <w:r>
        <w:rPr>
          <w:rFonts w:ascii="Calibri" w:hAnsi="Calibri" w:cs="Calibri"/>
          <w:sz w:val="24"/>
          <w:szCs w:val="24"/>
        </w:rPr>
        <w:t>M</w:t>
      </w:r>
      <w:r w:rsidRPr="00C13ADF">
        <w:rPr>
          <w:rFonts w:ascii="Calibri" w:hAnsi="Calibri" w:cs="Calibri"/>
          <w:sz w:val="24"/>
          <w:szCs w:val="24"/>
        </w:rPr>
        <w:t>entor doctoral students in dissertation research, argumentation, and academic writing.</w:t>
      </w:r>
    </w:p>
    <w:p w14:paraId="3DD750C2" w14:textId="77777777" w:rsidR="00C13ADF" w:rsidRPr="00C13ADF" w:rsidRDefault="00C13ADF" w:rsidP="00A76CFB">
      <w:pPr>
        <w:pStyle w:val="ListParagraph"/>
        <w:numPr>
          <w:ilvl w:val="0"/>
          <w:numId w:val="25"/>
        </w:numPr>
        <w:ind w:left="504"/>
        <w:rPr>
          <w:rFonts w:ascii="Calibri" w:hAnsi="Calibri" w:cs="Calibri"/>
          <w:sz w:val="24"/>
          <w:szCs w:val="24"/>
        </w:rPr>
      </w:pPr>
      <w:r w:rsidRPr="00C13ADF">
        <w:rPr>
          <w:rFonts w:ascii="Calibri" w:hAnsi="Calibri" w:cs="Calibri"/>
          <w:sz w:val="24"/>
          <w:szCs w:val="24"/>
        </w:rPr>
        <w:t>Facilitate individual and group coaching sessions for doctoral candidates on scholarly and theological writing.</w:t>
      </w:r>
    </w:p>
    <w:p w14:paraId="5799CD52" w14:textId="77777777" w:rsidR="00C13ADF" w:rsidRPr="00C13ADF" w:rsidRDefault="00C13ADF" w:rsidP="00A76CFB">
      <w:pPr>
        <w:pStyle w:val="ListParagraph"/>
        <w:numPr>
          <w:ilvl w:val="0"/>
          <w:numId w:val="25"/>
        </w:numPr>
        <w:ind w:left="504"/>
        <w:rPr>
          <w:rFonts w:ascii="Calibri" w:hAnsi="Calibri" w:cs="Calibri"/>
          <w:sz w:val="24"/>
          <w:szCs w:val="24"/>
        </w:rPr>
      </w:pPr>
      <w:r w:rsidRPr="00C13ADF">
        <w:rPr>
          <w:rFonts w:ascii="Calibri" w:hAnsi="Calibri" w:cs="Calibri"/>
          <w:sz w:val="24"/>
          <w:szCs w:val="24"/>
        </w:rPr>
        <w:t>Teach across diverse student populations, including traditional undergraduates, adult learners, and distance students.</w:t>
      </w:r>
    </w:p>
    <w:p w14:paraId="0CC1C552" w14:textId="3ADFFB32" w:rsidR="00490945" w:rsidRPr="00490945" w:rsidRDefault="00490945" w:rsidP="00A76CFB">
      <w:pPr>
        <w:pStyle w:val="ListParagraph"/>
        <w:numPr>
          <w:ilvl w:val="0"/>
          <w:numId w:val="25"/>
        </w:numPr>
        <w:ind w:left="504"/>
        <w:rPr>
          <w:rFonts w:ascii="Calibri" w:hAnsi="Calibri" w:cs="Calibri"/>
          <w:sz w:val="24"/>
          <w:szCs w:val="24"/>
        </w:rPr>
      </w:pPr>
      <w:r w:rsidRPr="00FB225E">
        <w:rPr>
          <w:rFonts w:ascii="Calibri" w:hAnsi="Calibri" w:cs="Calibri"/>
          <w:sz w:val="24"/>
          <w:szCs w:val="24"/>
        </w:rPr>
        <w:t xml:space="preserve">Worked with doctoral studies in crafting </w:t>
      </w:r>
      <w:r>
        <w:rPr>
          <w:rFonts w:ascii="Calibri" w:hAnsi="Calibri" w:cs="Calibri"/>
          <w:sz w:val="24"/>
          <w:szCs w:val="24"/>
        </w:rPr>
        <w:t xml:space="preserve">their </w:t>
      </w:r>
      <w:r w:rsidRPr="00FB225E">
        <w:rPr>
          <w:rFonts w:ascii="Calibri" w:hAnsi="Calibri" w:cs="Calibri"/>
          <w:sz w:val="24"/>
          <w:szCs w:val="24"/>
        </w:rPr>
        <w:t>dissertation</w:t>
      </w:r>
      <w:r>
        <w:rPr>
          <w:rFonts w:ascii="Calibri" w:hAnsi="Calibri" w:cs="Calibri"/>
          <w:sz w:val="24"/>
          <w:szCs w:val="24"/>
        </w:rPr>
        <w:t>s</w:t>
      </w:r>
      <w:r w:rsidRPr="00FB225E">
        <w:rPr>
          <w:rFonts w:ascii="Calibri" w:hAnsi="Calibri" w:cs="Calibri"/>
          <w:sz w:val="24"/>
          <w:szCs w:val="24"/>
        </w:rPr>
        <w:t xml:space="preserve">. </w:t>
      </w:r>
    </w:p>
    <w:p w14:paraId="05FB6EF6" w14:textId="77777777" w:rsidR="00C13ADF" w:rsidRPr="00C13ADF" w:rsidRDefault="00C13ADF" w:rsidP="00A76CFB">
      <w:pPr>
        <w:pStyle w:val="ListParagraph"/>
        <w:numPr>
          <w:ilvl w:val="0"/>
          <w:numId w:val="25"/>
        </w:numPr>
        <w:ind w:left="504"/>
        <w:rPr>
          <w:rFonts w:ascii="Calibri" w:hAnsi="Calibri" w:cs="Calibri"/>
          <w:sz w:val="24"/>
          <w:szCs w:val="24"/>
        </w:rPr>
      </w:pPr>
      <w:r w:rsidRPr="00C13ADF">
        <w:rPr>
          <w:rFonts w:ascii="Calibri" w:hAnsi="Calibri" w:cs="Calibri"/>
          <w:sz w:val="24"/>
          <w:szCs w:val="24"/>
        </w:rPr>
        <w:t>Conduct lectures and lead seminar-style discussions in both in-person and synchronous online formats.</w:t>
      </w:r>
    </w:p>
    <w:p w14:paraId="2894558B" w14:textId="77777777" w:rsidR="00C13ADF" w:rsidRPr="00C13ADF" w:rsidRDefault="00C13ADF" w:rsidP="00A76CFB">
      <w:pPr>
        <w:pStyle w:val="ListParagraph"/>
        <w:numPr>
          <w:ilvl w:val="0"/>
          <w:numId w:val="25"/>
        </w:numPr>
        <w:ind w:left="504"/>
        <w:rPr>
          <w:rFonts w:ascii="Calibri" w:hAnsi="Calibri" w:cs="Calibri"/>
          <w:sz w:val="24"/>
          <w:szCs w:val="24"/>
        </w:rPr>
      </w:pPr>
      <w:r w:rsidRPr="00C13ADF">
        <w:rPr>
          <w:rFonts w:ascii="Calibri" w:hAnsi="Calibri" w:cs="Calibri"/>
          <w:sz w:val="24"/>
          <w:szCs w:val="24"/>
        </w:rPr>
        <w:t>Integrate educational technology, including Microsoft Teams and Canvas, into course delivery, assessment, and communication.</w:t>
      </w:r>
    </w:p>
    <w:p w14:paraId="6E6B3A32" w14:textId="4D64CFC8" w:rsidR="00054252" w:rsidRPr="00FB225E" w:rsidRDefault="00054252" w:rsidP="00C13ADF">
      <w:pPr>
        <w:tabs>
          <w:tab w:val="right" w:pos="10800"/>
        </w:tabs>
        <w:rPr>
          <w:rFonts w:ascii="Calibri" w:hAnsi="Calibri" w:cs="Calibri"/>
          <w:b/>
          <w:szCs w:val="24"/>
        </w:rPr>
      </w:pPr>
      <w:r w:rsidRPr="007A07E5">
        <w:rPr>
          <w:rFonts w:ascii="Calibri" w:hAnsi="Calibri" w:cs="Calibri"/>
          <w:b/>
          <w:szCs w:val="24"/>
        </w:rPr>
        <w:t>Adjunct Professor</w:t>
      </w:r>
      <w:r w:rsidRPr="00FB225E">
        <w:rPr>
          <w:rFonts w:ascii="Calibri" w:hAnsi="Calibri" w:cs="Calibri"/>
          <w:bCs/>
          <w:szCs w:val="24"/>
        </w:rPr>
        <w:t>,</w:t>
      </w:r>
      <w:r w:rsidRPr="00FB225E">
        <w:rPr>
          <w:rFonts w:ascii="Calibri" w:hAnsi="Calibri" w:cs="Calibri"/>
          <w:szCs w:val="24"/>
        </w:rPr>
        <w:t xml:space="preserve"> St. Thomas University, Miami, FL </w:t>
      </w:r>
      <w:r w:rsidRPr="00FB225E">
        <w:rPr>
          <w:rFonts w:ascii="Calibri" w:hAnsi="Calibri" w:cs="Calibri"/>
          <w:szCs w:val="24"/>
        </w:rPr>
        <w:tab/>
        <w:t>2013–2021</w:t>
      </w:r>
    </w:p>
    <w:p w14:paraId="3ABB861A" w14:textId="77777777" w:rsidR="007A07E5" w:rsidRPr="007A07E5" w:rsidRDefault="007A07E5" w:rsidP="00A76CFB">
      <w:pPr>
        <w:numPr>
          <w:ilvl w:val="0"/>
          <w:numId w:val="31"/>
        </w:numPr>
        <w:tabs>
          <w:tab w:val="right" w:pos="10526"/>
        </w:tabs>
        <w:ind w:left="504"/>
        <w:rPr>
          <w:rFonts w:ascii="Calibri" w:eastAsiaTheme="minorHAnsi" w:hAnsi="Calibri" w:cs="Calibri"/>
          <w:snapToGrid/>
          <w:szCs w:val="24"/>
        </w:rPr>
      </w:pPr>
      <w:r w:rsidRPr="007A07E5">
        <w:rPr>
          <w:rFonts w:ascii="Calibri" w:eastAsiaTheme="minorHAnsi" w:hAnsi="Calibri" w:cs="Calibri"/>
          <w:snapToGrid/>
          <w:szCs w:val="24"/>
        </w:rPr>
        <w:t>Taught courses in religion, theology, academic writing, and research methods at the undergraduate and graduate levels.</w:t>
      </w:r>
    </w:p>
    <w:p w14:paraId="47145CA6" w14:textId="77777777" w:rsidR="007A07E5" w:rsidRPr="007A07E5" w:rsidRDefault="007A07E5" w:rsidP="00A76CFB">
      <w:pPr>
        <w:numPr>
          <w:ilvl w:val="0"/>
          <w:numId w:val="31"/>
        </w:numPr>
        <w:tabs>
          <w:tab w:val="right" w:pos="10526"/>
        </w:tabs>
        <w:ind w:left="504"/>
        <w:rPr>
          <w:rFonts w:ascii="Calibri" w:eastAsiaTheme="minorHAnsi" w:hAnsi="Calibri" w:cs="Calibri"/>
          <w:snapToGrid/>
          <w:szCs w:val="24"/>
        </w:rPr>
      </w:pPr>
      <w:r w:rsidRPr="007A07E5">
        <w:rPr>
          <w:rFonts w:ascii="Calibri" w:eastAsiaTheme="minorHAnsi" w:hAnsi="Calibri" w:cs="Calibri"/>
          <w:snapToGrid/>
          <w:szCs w:val="24"/>
        </w:rPr>
        <w:t>Interpreted and communicated religious texts, symbols, and narratives in ways accessible to diverse student backgrounds.</w:t>
      </w:r>
    </w:p>
    <w:p w14:paraId="733337E6" w14:textId="77777777" w:rsidR="007A07E5" w:rsidRPr="007A07E5" w:rsidRDefault="007A07E5" w:rsidP="00A76CFB">
      <w:pPr>
        <w:numPr>
          <w:ilvl w:val="0"/>
          <w:numId w:val="31"/>
        </w:numPr>
        <w:tabs>
          <w:tab w:val="right" w:pos="10526"/>
        </w:tabs>
        <w:ind w:left="504"/>
        <w:rPr>
          <w:rFonts w:ascii="Calibri" w:eastAsiaTheme="minorHAnsi" w:hAnsi="Calibri" w:cs="Calibri"/>
          <w:snapToGrid/>
          <w:szCs w:val="24"/>
        </w:rPr>
      </w:pPr>
      <w:r w:rsidRPr="007A07E5">
        <w:rPr>
          <w:rFonts w:ascii="Calibri" w:eastAsiaTheme="minorHAnsi" w:hAnsi="Calibri" w:cs="Calibri"/>
          <w:snapToGrid/>
          <w:szCs w:val="24"/>
        </w:rPr>
        <w:t>Advised and supported students individually and in small groups on course content and academic skills.</w:t>
      </w:r>
    </w:p>
    <w:p w14:paraId="0EF46C77" w14:textId="77777777" w:rsidR="007A07E5" w:rsidRPr="007A07E5" w:rsidRDefault="007A07E5" w:rsidP="00A76CFB">
      <w:pPr>
        <w:numPr>
          <w:ilvl w:val="0"/>
          <w:numId w:val="31"/>
        </w:numPr>
        <w:tabs>
          <w:tab w:val="right" w:pos="10526"/>
        </w:tabs>
        <w:ind w:left="504"/>
        <w:rPr>
          <w:rFonts w:ascii="Calibri" w:eastAsiaTheme="minorHAnsi" w:hAnsi="Calibri" w:cs="Calibri"/>
          <w:snapToGrid/>
          <w:szCs w:val="24"/>
        </w:rPr>
      </w:pPr>
      <w:r w:rsidRPr="007A07E5">
        <w:rPr>
          <w:rFonts w:ascii="Calibri" w:eastAsiaTheme="minorHAnsi" w:hAnsi="Calibri" w:cs="Calibri"/>
          <w:snapToGrid/>
          <w:szCs w:val="24"/>
        </w:rPr>
        <w:t>Translated complex theological and philosophical concepts into clear, applicable frameworks for student learning.</w:t>
      </w:r>
    </w:p>
    <w:p w14:paraId="1F4DD055" w14:textId="7D384618" w:rsidR="007A07E5" w:rsidRPr="007A07E5" w:rsidRDefault="007A07E5" w:rsidP="00A76CFB">
      <w:pPr>
        <w:numPr>
          <w:ilvl w:val="0"/>
          <w:numId w:val="31"/>
        </w:numPr>
        <w:tabs>
          <w:tab w:val="right" w:pos="10526"/>
        </w:tabs>
        <w:spacing w:after="240"/>
        <w:ind w:left="504"/>
        <w:rPr>
          <w:rFonts w:ascii="Calibri" w:eastAsiaTheme="minorHAnsi" w:hAnsi="Calibri" w:cs="Calibri"/>
          <w:snapToGrid/>
          <w:szCs w:val="24"/>
        </w:rPr>
      </w:pPr>
      <w:r w:rsidRPr="007A07E5">
        <w:rPr>
          <w:rFonts w:ascii="Calibri" w:eastAsiaTheme="minorHAnsi" w:hAnsi="Calibri" w:cs="Calibri"/>
          <w:snapToGrid/>
          <w:szCs w:val="24"/>
        </w:rPr>
        <w:t>Taught in both on-campus and online formats, employing a range of instructional strategies and technologies.</w:t>
      </w:r>
    </w:p>
    <w:p w14:paraId="5EF5EEFD" w14:textId="24B7192E" w:rsidR="00FB225E" w:rsidRDefault="00FB225E" w:rsidP="00FB225E">
      <w:pPr>
        <w:tabs>
          <w:tab w:val="right" w:pos="10526"/>
        </w:tabs>
        <w:rPr>
          <w:rFonts w:ascii="Calibri" w:hAnsi="Calibri" w:cs="Calibri"/>
          <w:szCs w:val="24"/>
        </w:rPr>
      </w:pPr>
      <w:r w:rsidRPr="007A07E5">
        <w:rPr>
          <w:rFonts w:ascii="Calibri" w:hAnsi="Calibri" w:cs="Calibri"/>
          <w:b/>
          <w:szCs w:val="24"/>
        </w:rPr>
        <w:lastRenderedPageBreak/>
        <w:t>Adjunct Professor</w:t>
      </w:r>
      <w:r w:rsidRPr="00FB225E">
        <w:rPr>
          <w:rFonts w:ascii="Calibri" w:hAnsi="Calibri" w:cs="Calibri"/>
          <w:bCs/>
          <w:szCs w:val="24"/>
        </w:rPr>
        <w:t>,</w:t>
      </w:r>
      <w:r w:rsidRPr="00FB225E">
        <w:rPr>
          <w:rFonts w:ascii="Calibri" w:hAnsi="Calibri" w:cs="Calibri"/>
          <w:szCs w:val="24"/>
        </w:rPr>
        <w:t xml:space="preserve"> University of Mount Olive, Mount Olive, NC</w:t>
      </w:r>
      <w:r>
        <w:rPr>
          <w:rFonts w:ascii="Calibri" w:hAnsi="Calibri" w:cs="Calibri"/>
          <w:szCs w:val="24"/>
        </w:rPr>
        <w:tab/>
      </w:r>
      <w:r w:rsidRPr="00FB225E">
        <w:rPr>
          <w:rFonts w:ascii="Calibri" w:hAnsi="Calibri" w:cs="Calibri"/>
          <w:szCs w:val="24"/>
        </w:rPr>
        <w:t>2011-2013</w:t>
      </w:r>
    </w:p>
    <w:p w14:paraId="039E9DC0" w14:textId="77777777" w:rsidR="007A07E5" w:rsidRPr="007A07E5" w:rsidRDefault="007A07E5" w:rsidP="00A76CFB">
      <w:pPr>
        <w:widowControl/>
        <w:numPr>
          <w:ilvl w:val="0"/>
          <w:numId w:val="32"/>
        </w:numPr>
        <w:tabs>
          <w:tab w:val="left" w:pos="-1440"/>
        </w:tabs>
        <w:ind w:left="504"/>
        <w:rPr>
          <w:rFonts w:ascii="Calibri" w:eastAsiaTheme="minorHAnsi" w:hAnsi="Calibri" w:cs="Calibri"/>
          <w:snapToGrid/>
          <w:szCs w:val="28"/>
        </w:rPr>
      </w:pPr>
      <w:r w:rsidRPr="007A07E5">
        <w:rPr>
          <w:rFonts w:ascii="Calibri" w:eastAsiaTheme="minorHAnsi" w:hAnsi="Calibri" w:cs="Calibri"/>
          <w:snapToGrid/>
          <w:szCs w:val="28"/>
        </w:rPr>
        <w:t>Instructed adult learners in courses on the Old and New Testaments in an accelerated and distance-learning context.</w:t>
      </w:r>
    </w:p>
    <w:p w14:paraId="7716855F" w14:textId="77777777" w:rsidR="007A07E5" w:rsidRPr="007A07E5" w:rsidRDefault="007A07E5" w:rsidP="00A76CFB">
      <w:pPr>
        <w:widowControl/>
        <w:numPr>
          <w:ilvl w:val="0"/>
          <w:numId w:val="32"/>
        </w:numPr>
        <w:tabs>
          <w:tab w:val="left" w:pos="-1440"/>
        </w:tabs>
        <w:ind w:left="504"/>
        <w:rPr>
          <w:rFonts w:ascii="Calibri" w:eastAsiaTheme="minorHAnsi" w:hAnsi="Calibri" w:cs="Calibri"/>
          <w:snapToGrid/>
          <w:szCs w:val="28"/>
        </w:rPr>
      </w:pPr>
      <w:r w:rsidRPr="007A07E5">
        <w:rPr>
          <w:rFonts w:ascii="Calibri" w:eastAsiaTheme="minorHAnsi" w:hAnsi="Calibri" w:cs="Calibri"/>
          <w:snapToGrid/>
          <w:szCs w:val="28"/>
        </w:rPr>
        <w:t>Developed and delivered online course content, including lectures, discussion prompts, and graded assignments.</w:t>
      </w:r>
    </w:p>
    <w:p w14:paraId="36077750" w14:textId="77777777" w:rsidR="007A07E5" w:rsidRDefault="007A07E5" w:rsidP="00A76CFB">
      <w:pPr>
        <w:widowControl/>
        <w:numPr>
          <w:ilvl w:val="0"/>
          <w:numId w:val="32"/>
        </w:numPr>
        <w:tabs>
          <w:tab w:val="left" w:pos="-1440"/>
        </w:tabs>
        <w:ind w:left="504"/>
        <w:rPr>
          <w:rFonts w:ascii="Calibri" w:eastAsiaTheme="minorHAnsi" w:hAnsi="Calibri" w:cs="Calibri"/>
          <w:snapToGrid/>
          <w:szCs w:val="28"/>
        </w:rPr>
      </w:pPr>
      <w:r w:rsidRPr="007A07E5">
        <w:rPr>
          <w:rFonts w:ascii="Calibri" w:eastAsiaTheme="minorHAnsi" w:hAnsi="Calibri" w:cs="Calibri"/>
          <w:snapToGrid/>
          <w:szCs w:val="28"/>
        </w:rPr>
        <w:t>Emphasized historical, literary, and theological interpretation to deepen students’ engagement with biblical texts.</w:t>
      </w:r>
    </w:p>
    <w:p w14:paraId="6F91F764" w14:textId="77777777" w:rsidR="007A07E5" w:rsidRPr="007A07E5" w:rsidRDefault="007A07E5" w:rsidP="007A07E5">
      <w:pPr>
        <w:widowControl/>
        <w:tabs>
          <w:tab w:val="left" w:pos="-1440"/>
        </w:tabs>
        <w:ind w:left="720"/>
        <w:rPr>
          <w:rFonts w:ascii="Calibri" w:eastAsiaTheme="minorHAnsi" w:hAnsi="Calibri" w:cs="Calibri"/>
          <w:snapToGrid/>
          <w:szCs w:val="28"/>
        </w:rPr>
      </w:pPr>
    </w:p>
    <w:p w14:paraId="51646BD8" w14:textId="77777777" w:rsidR="00054252" w:rsidRPr="00FB225E" w:rsidRDefault="00054252" w:rsidP="00054252">
      <w:pPr>
        <w:widowControl/>
        <w:tabs>
          <w:tab w:val="left" w:pos="-1440"/>
        </w:tabs>
        <w:rPr>
          <w:rFonts w:ascii="Calibri" w:hAnsi="Calibri" w:cs="Calibri"/>
          <w:b/>
          <w:sz w:val="28"/>
        </w:rPr>
      </w:pPr>
      <w:r w:rsidRPr="00FB225E">
        <w:rPr>
          <w:rFonts w:ascii="Calibri" w:hAnsi="Calibri" w:cs="Calibri"/>
          <w:b/>
          <w:sz w:val="28"/>
        </w:rPr>
        <w:t>Courses Taught</w:t>
      </w:r>
    </w:p>
    <w:p w14:paraId="148A209A" w14:textId="055EF07B" w:rsidR="00054252"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32992" behindDoc="0" locked="0" layoutInCell="1" allowOverlap="1" wp14:anchorId="2BB35F5C" wp14:editId="1B5E2284">
                <wp:simplePos x="0" y="0"/>
                <wp:positionH relativeFrom="column">
                  <wp:posOffset>0</wp:posOffset>
                </wp:positionH>
                <wp:positionV relativeFrom="paragraph">
                  <wp:posOffset>37465</wp:posOffset>
                </wp:positionV>
                <wp:extent cx="6600825" cy="0"/>
                <wp:effectExtent l="0" t="0" r="0" b="0"/>
                <wp:wrapNone/>
                <wp:docPr id="206218487" name="Straight Connector 206218487"/>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C9DC1A" id="Straight Connector 206218487"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12117356" w14:textId="77777777" w:rsidR="00054252" w:rsidRPr="00FB225E" w:rsidRDefault="00054252" w:rsidP="00054252">
      <w:pPr>
        <w:widowControl/>
        <w:tabs>
          <w:tab w:val="left" w:pos="-1440"/>
        </w:tabs>
        <w:rPr>
          <w:rFonts w:ascii="Calibri" w:hAnsi="Calibri" w:cs="Calibri"/>
          <w:b/>
          <w:bCs/>
        </w:rPr>
      </w:pPr>
      <w:r w:rsidRPr="00FB225E">
        <w:rPr>
          <w:rFonts w:ascii="Calibri" w:hAnsi="Calibri" w:cs="Calibri"/>
          <w:b/>
          <w:bCs/>
        </w:rPr>
        <w:t xml:space="preserve">Palm Beach Atlantic University </w:t>
      </w:r>
    </w:p>
    <w:p w14:paraId="1977F7BC" w14:textId="77777777" w:rsidR="00CD5DC7" w:rsidRPr="00FB225E" w:rsidRDefault="00CD5DC7" w:rsidP="00054252">
      <w:pPr>
        <w:widowControl/>
        <w:tabs>
          <w:tab w:val="left" w:pos="-1440"/>
        </w:tabs>
        <w:rPr>
          <w:rFonts w:ascii="Calibri" w:hAnsi="Calibri" w:cs="Calibri"/>
        </w:rPr>
      </w:pPr>
    </w:p>
    <w:p w14:paraId="652D7E24" w14:textId="68C0DCEE" w:rsidR="00CD5DC7" w:rsidRPr="00FB225E" w:rsidRDefault="00CD5DC7" w:rsidP="00FC1B38">
      <w:pPr>
        <w:tabs>
          <w:tab w:val="left" w:pos="-1440"/>
        </w:tabs>
        <w:rPr>
          <w:rFonts w:ascii="Calibri" w:hAnsi="Calibri" w:cs="Calibri"/>
          <w:szCs w:val="24"/>
        </w:rPr>
      </w:pPr>
      <w:r w:rsidRPr="00FB225E">
        <w:rPr>
          <w:rFonts w:ascii="Calibri" w:hAnsi="Calibri" w:cs="Calibri"/>
          <w:szCs w:val="24"/>
        </w:rPr>
        <w:t>THL 5483 Foundations</w:t>
      </w:r>
      <w:r w:rsidR="00FC1B38" w:rsidRPr="00FB225E">
        <w:rPr>
          <w:rFonts w:ascii="Calibri" w:hAnsi="Calibri" w:cs="Calibri"/>
          <w:szCs w:val="24"/>
        </w:rPr>
        <w:t xml:space="preserve"> IV</w:t>
      </w:r>
      <w:r w:rsidRPr="00FB225E">
        <w:rPr>
          <w:rFonts w:ascii="Calibri" w:hAnsi="Calibri" w:cs="Calibri"/>
          <w:szCs w:val="24"/>
        </w:rPr>
        <w:t>: Christian Theology (2023–present)</w:t>
      </w:r>
    </w:p>
    <w:p w14:paraId="2F980451" w14:textId="27004874" w:rsidR="00FC1B38" w:rsidRPr="00FB225E" w:rsidRDefault="00FC1B38" w:rsidP="00FC1B38">
      <w:pPr>
        <w:tabs>
          <w:tab w:val="left" w:pos="-1440"/>
        </w:tabs>
        <w:rPr>
          <w:rFonts w:ascii="Calibri" w:hAnsi="Calibri" w:cs="Calibri"/>
          <w:szCs w:val="24"/>
        </w:rPr>
      </w:pPr>
      <w:r w:rsidRPr="00FB225E">
        <w:rPr>
          <w:rFonts w:ascii="Calibri" w:hAnsi="Calibri" w:cs="Calibri"/>
          <w:szCs w:val="24"/>
        </w:rPr>
        <w:t>This course provides a foundational introduction to Christian theology, emphasizing the major Christian doctrines.</w:t>
      </w:r>
    </w:p>
    <w:p w14:paraId="35965FF2" w14:textId="77777777" w:rsidR="00FC1B38" w:rsidRPr="00FB225E" w:rsidRDefault="00FC1B38" w:rsidP="00FC1B38">
      <w:pPr>
        <w:tabs>
          <w:tab w:val="left" w:pos="-1440"/>
        </w:tabs>
        <w:rPr>
          <w:rFonts w:ascii="Calibri" w:hAnsi="Calibri" w:cs="Calibri"/>
          <w:szCs w:val="24"/>
        </w:rPr>
      </w:pPr>
    </w:p>
    <w:p w14:paraId="1A9116A5" w14:textId="08318FB7" w:rsidR="00FC1B38" w:rsidRPr="00FB225E" w:rsidRDefault="00FC1B38" w:rsidP="00FC1B38">
      <w:pPr>
        <w:tabs>
          <w:tab w:val="left" w:pos="-1440"/>
        </w:tabs>
        <w:rPr>
          <w:rFonts w:ascii="Calibri" w:hAnsi="Calibri" w:cs="Calibri"/>
          <w:szCs w:val="24"/>
        </w:rPr>
      </w:pPr>
      <w:r w:rsidRPr="00FB225E">
        <w:rPr>
          <w:rFonts w:ascii="Calibri" w:hAnsi="Calibri" w:cs="Calibri"/>
          <w:szCs w:val="24"/>
        </w:rPr>
        <w:t>THL 5283 Foundations II: Christian History (2025–present)</w:t>
      </w:r>
    </w:p>
    <w:p w14:paraId="7BC95368" w14:textId="6FE425B5" w:rsidR="00FC1B38" w:rsidRPr="00FB225E" w:rsidRDefault="00FC1B38" w:rsidP="00FC1B38">
      <w:pPr>
        <w:tabs>
          <w:tab w:val="left" w:pos="-1440"/>
        </w:tabs>
        <w:rPr>
          <w:rFonts w:ascii="Calibri" w:hAnsi="Calibri" w:cs="Calibri"/>
          <w:szCs w:val="24"/>
        </w:rPr>
      </w:pPr>
      <w:r w:rsidRPr="00FB225E">
        <w:rPr>
          <w:rFonts w:ascii="Calibri" w:hAnsi="Calibri" w:cs="Calibri"/>
          <w:szCs w:val="24"/>
        </w:rPr>
        <w:t>This course provides a foundational introduction to the history of Christianity, emphasizing the major people, movements, institutions, and events of the Church from its founding by Jesus Christ to the present.</w:t>
      </w:r>
    </w:p>
    <w:p w14:paraId="7D9A0E4E" w14:textId="77777777" w:rsidR="007A07E5" w:rsidRDefault="007A07E5" w:rsidP="00FC1B38">
      <w:pPr>
        <w:widowControl/>
        <w:tabs>
          <w:tab w:val="left" w:pos="-1440"/>
        </w:tabs>
        <w:rPr>
          <w:rFonts w:ascii="Calibri" w:hAnsi="Calibri" w:cs="Calibri"/>
        </w:rPr>
      </w:pPr>
    </w:p>
    <w:p w14:paraId="04FA8350" w14:textId="6B2ECDCC" w:rsidR="00FC1B38" w:rsidRPr="00FB225E" w:rsidRDefault="00FC1B38" w:rsidP="00FC1B38">
      <w:pPr>
        <w:widowControl/>
        <w:tabs>
          <w:tab w:val="left" w:pos="-1440"/>
        </w:tabs>
        <w:rPr>
          <w:rFonts w:ascii="Calibri" w:hAnsi="Calibri" w:cs="Calibri"/>
        </w:rPr>
      </w:pPr>
      <w:r w:rsidRPr="00FB225E">
        <w:rPr>
          <w:rFonts w:ascii="Calibri" w:hAnsi="Calibri" w:cs="Calibri"/>
        </w:rPr>
        <w:t xml:space="preserve">THL 8942/8982 Directed Doctoral Research in Practical Theology (2022–present) </w:t>
      </w:r>
    </w:p>
    <w:p w14:paraId="2B173947" w14:textId="452011E9" w:rsidR="00FC1B38" w:rsidRPr="00FB225E" w:rsidRDefault="00FC1B38" w:rsidP="00FC1B38">
      <w:pPr>
        <w:widowControl/>
        <w:tabs>
          <w:tab w:val="left" w:pos="-1440"/>
        </w:tabs>
        <w:rPr>
          <w:rFonts w:ascii="Calibri" w:hAnsi="Calibri" w:cs="Calibri"/>
        </w:rPr>
      </w:pPr>
      <w:r w:rsidRPr="00FB225E">
        <w:rPr>
          <w:rFonts w:ascii="Calibri" w:hAnsi="Calibri" w:cs="Calibri"/>
        </w:rPr>
        <w:t>The goal of this course is to improve doctoral students’ overall academic writing skills. Students will develop good writing habits, avoid common writing mistakes, and discover their theological and scholarly voices. Most importantly, students will learn how to write at a doctoral level.</w:t>
      </w:r>
    </w:p>
    <w:p w14:paraId="3C0A982A" w14:textId="77777777" w:rsidR="00FC1B38" w:rsidRPr="00FB225E" w:rsidRDefault="00FC1B38" w:rsidP="00FC1B38">
      <w:pPr>
        <w:tabs>
          <w:tab w:val="left" w:pos="-1440"/>
        </w:tabs>
        <w:rPr>
          <w:rFonts w:ascii="Calibri" w:hAnsi="Calibri" w:cs="Calibri"/>
          <w:szCs w:val="24"/>
        </w:rPr>
      </w:pPr>
    </w:p>
    <w:p w14:paraId="59834319" w14:textId="1E1862E6" w:rsidR="00FC1B38" w:rsidRPr="00FB225E" w:rsidRDefault="00FC1B38" w:rsidP="00FC1B38">
      <w:pPr>
        <w:tabs>
          <w:tab w:val="left" w:pos="-1440"/>
        </w:tabs>
        <w:rPr>
          <w:rFonts w:ascii="Calibri" w:hAnsi="Calibri" w:cs="Calibri"/>
          <w:sz w:val="28"/>
          <w:szCs w:val="28"/>
        </w:rPr>
      </w:pPr>
      <w:r w:rsidRPr="00FB225E">
        <w:rPr>
          <w:rFonts w:ascii="Calibri" w:hAnsi="Calibri" w:cs="Calibri"/>
          <w:szCs w:val="24"/>
        </w:rPr>
        <w:t>BIB 1003 Exploring the Bible (2022–2025)</w:t>
      </w:r>
    </w:p>
    <w:p w14:paraId="318E3CD8" w14:textId="1DB9AEED" w:rsidR="00CD5DC7" w:rsidRPr="00FB225E" w:rsidRDefault="00FC1B38" w:rsidP="00054252">
      <w:pPr>
        <w:widowControl/>
        <w:tabs>
          <w:tab w:val="left" w:pos="-1440"/>
        </w:tabs>
        <w:rPr>
          <w:rFonts w:ascii="Calibri" w:hAnsi="Calibri" w:cs="Calibri"/>
        </w:rPr>
      </w:pPr>
      <w:r w:rsidRPr="00FB225E">
        <w:rPr>
          <w:rFonts w:ascii="Calibri" w:hAnsi="Calibri" w:cs="Calibri"/>
        </w:rPr>
        <w:t>This course is designed to acquaint the student with the biblical metanarrative and to enhance the student's appreciation of this narrative as both formative and normative for life. </w:t>
      </w:r>
    </w:p>
    <w:p w14:paraId="2229414A" w14:textId="77777777" w:rsidR="00054252" w:rsidRPr="00FB225E" w:rsidRDefault="00054252" w:rsidP="00054252">
      <w:pPr>
        <w:widowControl/>
        <w:tabs>
          <w:tab w:val="left" w:pos="-1440"/>
        </w:tabs>
        <w:rPr>
          <w:rFonts w:ascii="Calibri" w:hAnsi="Calibri" w:cs="Calibri"/>
          <w:b/>
          <w:bCs/>
        </w:rPr>
      </w:pPr>
    </w:p>
    <w:p w14:paraId="23BA70F4" w14:textId="77777777" w:rsidR="00054252" w:rsidRPr="00FB225E" w:rsidRDefault="00054252" w:rsidP="00054252">
      <w:pPr>
        <w:widowControl/>
        <w:tabs>
          <w:tab w:val="left" w:pos="-1440"/>
        </w:tabs>
        <w:rPr>
          <w:rFonts w:ascii="Calibri" w:hAnsi="Calibri" w:cs="Calibri"/>
          <w:b/>
          <w:bCs/>
        </w:rPr>
      </w:pPr>
      <w:r w:rsidRPr="00FB225E">
        <w:rPr>
          <w:rFonts w:ascii="Calibri" w:hAnsi="Calibri" w:cs="Calibri"/>
          <w:b/>
          <w:bCs/>
        </w:rPr>
        <w:t>St. Thomas University</w:t>
      </w:r>
    </w:p>
    <w:p w14:paraId="0E46A453" w14:textId="77777777" w:rsidR="00FC1B38" w:rsidRPr="00FB225E" w:rsidRDefault="00FC1B38" w:rsidP="00054252">
      <w:pPr>
        <w:widowControl/>
        <w:tabs>
          <w:tab w:val="left" w:pos="-1440"/>
        </w:tabs>
        <w:rPr>
          <w:rFonts w:ascii="Calibri" w:hAnsi="Calibri" w:cs="Calibri"/>
          <w:b/>
          <w:bCs/>
        </w:rPr>
      </w:pPr>
    </w:p>
    <w:p w14:paraId="5C13BC4B"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2000 Introduction to Religious Studies (2013–2019)</w:t>
      </w:r>
    </w:p>
    <w:p w14:paraId="7C2B7943"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2210 Survey of the Old Testament (2014–2015)</w:t>
      </w:r>
    </w:p>
    <w:p w14:paraId="2AD7EE63"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2295 Bible: Story and Salvation (2017)</w:t>
      </w:r>
    </w:p>
    <w:p w14:paraId="38E106EF"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2300 World Religions (2019–2020)</w:t>
      </w:r>
    </w:p>
    <w:p w14:paraId="2BD3D6CB"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2750 Christian Moral Decision Making (2018)</w:t>
      </w:r>
    </w:p>
    <w:p w14:paraId="78E3E6A9"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3271 Experience of Christ (2020)</w:t>
      </w:r>
    </w:p>
    <w:p w14:paraId="5A14D515"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3701 Faith and Doubt (2015)</w:t>
      </w:r>
    </w:p>
    <w:p w14:paraId="6C3F71D9"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REL 4463 Religion and Film (2020)</w:t>
      </w:r>
    </w:p>
    <w:p w14:paraId="58FF8F43" w14:textId="77777777" w:rsidR="00066D72" w:rsidRPr="00FB225E" w:rsidRDefault="00066D72" w:rsidP="00054252">
      <w:pPr>
        <w:widowControl/>
        <w:tabs>
          <w:tab w:val="left" w:pos="-1440"/>
        </w:tabs>
        <w:rPr>
          <w:rFonts w:ascii="Calibri" w:hAnsi="Calibri" w:cs="Calibri"/>
        </w:rPr>
      </w:pPr>
      <w:r w:rsidRPr="00FB225E">
        <w:rPr>
          <w:rFonts w:ascii="Calibri" w:hAnsi="Calibri" w:cs="Calibri"/>
        </w:rPr>
        <w:t>STM 500 Theological Research and Writing (2017–2018)</w:t>
      </w:r>
    </w:p>
    <w:p w14:paraId="5F27D9E0" w14:textId="0C3FA385" w:rsidR="00066D72" w:rsidRPr="00FB225E" w:rsidRDefault="00066D72" w:rsidP="00054252">
      <w:pPr>
        <w:widowControl/>
        <w:tabs>
          <w:tab w:val="left" w:pos="-1440"/>
        </w:tabs>
        <w:rPr>
          <w:rFonts w:ascii="Calibri" w:hAnsi="Calibri" w:cs="Calibri"/>
        </w:rPr>
      </w:pPr>
      <w:r w:rsidRPr="00FB225E">
        <w:rPr>
          <w:rFonts w:ascii="Calibri" w:hAnsi="Calibri" w:cs="Calibri"/>
        </w:rPr>
        <w:t>STM 541 Theological Ethics (2020)</w:t>
      </w:r>
    </w:p>
    <w:p w14:paraId="02D3ADE1" w14:textId="77777777" w:rsidR="00897300" w:rsidRPr="00FB225E" w:rsidRDefault="00897300" w:rsidP="00054252">
      <w:pPr>
        <w:widowControl/>
        <w:tabs>
          <w:tab w:val="left" w:pos="-1440"/>
        </w:tabs>
        <w:rPr>
          <w:rFonts w:ascii="Calibri" w:hAnsi="Calibri" w:cs="Calibri"/>
        </w:rPr>
      </w:pPr>
    </w:p>
    <w:p w14:paraId="72E1EB14" w14:textId="6D6D64EC" w:rsidR="00897300" w:rsidRPr="00FB225E" w:rsidRDefault="00897300" w:rsidP="00054252">
      <w:pPr>
        <w:widowControl/>
        <w:tabs>
          <w:tab w:val="left" w:pos="-1440"/>
        </w:tabs>
        <w:rPr>
          <w:rFonts w:ascii="Calibri" w:hAnsi="Calibri" w:cs="Calibri"/>
          <w:b/>
          <w:bCs/>
        </w:rPr>
      </w:pPr>
      <w:r w:rsidRPr="00FB225E">
        <w:rPr>
          <w:rFonts w:ascii="Calibri" w:hAnsi="Calibri" w:cs="Calibri"/>
          <w:b/>
          <w:bCs/>
        </w:rPr>
        <w:t>University of Mount Olive</w:t>
      </w:r>
    </w:p>
    <w:p w14:paraId="2F1CEEBF" w14:textId="77777777" w:rsidR="00897300" w:rsidRPr="00FB225E" w:rsidRDefault="00897300" w:rsidP="00054252">
      <w:pPr>
        <w:widowControl/>
        <w:tabs>
          <w:tab w:val="left" w:pos="-1440"/>
        </w:tabs>
        <w:rPr>
          <w:rFonts w:ascii="Calibri" w:hAnsi="Calibri" w:cs="Calibri"/>
          <w:b/>
          <w:bCs/>
        </w:rPr>
      </w:pPr>
    </w:p>
    <w:p w14:paraId="42175039" w14:textId="6760284F" w:rsidR="00897300" w:rsidRPr="00FB225E" w:rsidRDefault="00897300" w:rsidP="00054252">
      <w:pPr>
        <w:widowControl/>
        <w:tabs>
          <w:tab w:val="left" w:pos="-1440"/>
        </w:tabs>
        <w:rPr>
          <w:rFonts w:ascii="Calibri" w:hAnsi="Calibri" w:cs="Calibri"/>
        </w:rPr>
      </w:pPr>
      <w:r w:rsidRPr="00FB225E">
        <w:rPr>
          <w:rFonts w:ascii="Calibri" w:hAnsi="Calibri" w:cs="Calibri"/>
        </w:rPr>
        <w:t>REL 111 Introduction to the Old Testament (2011–2013)</w:t>
      </w:r>
    </w:p>
    <w:p w14:paraId="3C80E702" w14:textId="7DF863C7" w:rsidR="00897300" w:rsidRPr="00FB225E" w:rsidRDefault="00897300" w:rsidP="00054252">
      <w:pPr>
        <w:widowControl/>
        <w:tabs>
          <w:tab w:val="left" w:pos="-1440"/>
        </w:tabs>
        <w:rPr>
          <w:rFonts w:ascii="Calibri" w:hAnsi="Calibri" w:cs="Calibri"/>
        </w:rPr>
      </w:pPr>
      <w:r w:rsidRPr="00FB225E">
        <w:rPr>
          <w:rFonts w:ascii="Calibri" w:hAnsi="Calibri" w:cs="Calibri"/>
        </w:rPr>
        <w:t>REL 112 Introduction to the New Testament (2010)</w:t>
      </w:r>
    </w:p>
    <w:p w14:paraId="7B92FF98" w14:textId="77777777" w:rsidR="00054252" w:rsidRPr="00FB225E" w:rsidRDefault="00054252" w:rsidP="00054252">
      <w:pPr>
        <w:rPr>
          <w:rFonts w:ascii="Calibri" w:hAnsi="Calibri" w:cs="Calibri"/>
          <w:b/>
          <w:sz w:val="28"/>
        </w:rPr>
      </w:pPr>
    </w:p>
    <w:p w14:paraId="4130D443" w14:textId="048D1FF6" w:rsidR="00A9679E" w:rsidRPr="00FB225E" w:rsidRDefault="00A9679E" w:rsidP="00A9679E">
      <w:pPr>
        <w:widowControl/>
        <w:tabs>
          <w:tab w:val="left" w:pos="-1440"/>
        </w:tabs>
        <w:rPr>
          <w:rFonts w:ascii="Calibri" w:hAnsi="Calibri" w:cs="Calibri"/>
          <w:b/>
          <w:sz w:val="28"/>
        </w:rPr>
      </w:pPr>
      <w:r w:rsidRPr="00FB225E">
        <w:rPr>
          <w:rFonts w:ascii="Calibri" w:hAnsi="Calibri" w:cs="Calibri"/>
          <w:b/>
          <w:sz w:val="28"/>
        </w:rPr>
        <w:t>Dissertation</w:t>
      </w:r>
    </w:p>
    <w:p w14:paraId="5E26A631" w14:textId="1F3CFB52" w:rsidR="00897300"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30944" behindDoc="0" locked="0" layoutInCell="1" allowOverlap="1" wp14:anchorId="57097F61" wp14:editId="2268882D">
                <wp:simplePos x="0" y="0"/>
                <wp:positionH relativeFrom="column">
                  <wp:posOffset>0</wp:posOffset>
                </wp:positionH>
                <wp:positionV relativeFrom="paragraph">
                  <wp:posOffset>37465</wp:posOffset>
                </wp:positionV>
                <wp:extent cx="6600825" cy="0"/>
                <wp:effectExtent l="0" t="0" r="0" b="0"/>
                <wp:wrapNone/>
                <wp:docPr id="1450647428" name="Straight Connector 1450647428"/>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6F35F0" id="Straight Connector 145064742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6E0330E3" w14:textId="4B20161A" w:rsidR="00A9679E" w:rsidRPr="00FB225E" w:rsidRDefault="00A9679E" w:rsidP="00A9679E">
      <w:pPr>
        <w:widowControl/>
        <w:tabs>
          <w:tab w:val="left" w:pos="-1440"/>
        </w:tabs>
        <w:rPr>
          <w:rFonts w:ascii="Calibri" w:hAnsi="Calibri" w:cs="Calibri"/>
          <w:bCs/>
          <w:i/>
          <w:iCs/>
          <w:szCs w:val="18"/>
        </w:rPr>
      </w:pPr>
      <w:r w:rsidRPr="00FB225E">
        <w:rPr>
          <w:rFonts w:ascii="Calibri" w:hAnsi="Calibri" w:cs="Calibri"/>
          <w:bCs/>
          <w:szCs w:val="18"/>
        </w:rPr>
        <w:t xml:space="preserve">Dissertation Title: </w:t>
      </w:r>
      <w:r w:rsidRPr="00FB225E">
        <w:rPr>
          <w:rFonts w:ascii="Calibri" w:hAnsi="Calibri" w:cs="Calibri"/>
          <w:bCs/>
          <w:i/>
          <w:iCs/>
          <w:szCs w:val="18"/>
        </w:rPr>
        <w:t>A Postmodern Theology of Ritual Action? An Exploration of Foot Washing Among the Original Free Will Baptist Community</w:t>
      </w:r>
    </w:p>
    <w:p w14:paraId="500747D0" w14:textId="77777777" w:rsidR="00A9679E" w:rsidRPr="00FB225E" w:rsidRDefault="00A9679E" w:rsidP="00A9679E">
      <w:pPr>
        <w:widowControl/>
        <w:tabs>
          <w:tab w:val="left" w:pos="-1440"/>
        </w:tabs>
        <w:rPr>
          <w:rFonts w:ascii="Calibri" w:hAnsi="Calibri" w:cs="Calibri"/>
          <w:bCs/>
          <w:i/>
          <w:iCs/>
          <w:szCs w:val="18"/>
        </w:rPr>
      </w:pPr>
    </w:p>
    <w:p w14:paraId="3394B316" w14:textId="225584F8" w:rsidR="00A9679E" w:rsidRPr="00FB225E" w:rsidRDefault="00A9679E" w:rsidP="00A9679E">
      <w:pPr>
        <w:widowControl/>
        <w:tabs>
          <w:tab w:val="left" w:pos="-1440"/>
        </w:tabs>
        <w:rPr>
          <w:rFonts w:ascii="Calibri" w:hAnsi="Calibri" w:cs="Calibri"/>
          <w:bCs/>
          <w:szCs w:val="18"/>
        </w:rPr>
      </w:pPr>
      <w:r w:rsidRPr="00FB225E">
        <w:rPr>
          <w:rFonts w:ascii="Calibri" w:hAnsi="Calibri" w:cs="Calibri"/>
          <w:bCs/>
          <w:szCs w:val="18"/>
        </w:rPr>
        <w:t xml:space="preserve">Committee Members: </w:t>
      </w:r>
    </w:p>
    <w:p w14:paraId="2D8A734A" w14:textId="77777777" w:rsidR="00A9679E" w:rsidRPr="00FB225E" w:rsidRDefault="00A9679E" w:rsidP="00A9679E">
      <w:pPr>
        <w:widowControl/>
        <w:tabs>
          <w:tab w:val="left" w:pos="-1440"/>
        </w:tabs>
        <w:rPr>
          <w:rFonts w:ascii="Calibri" w:hAnsi="Calibri" w:cs="Calibri"/>
          <w:bCs/>
          <w:szCs w:val="18"/>
        </w:rPr>
      </w:pPr>
      <w:r w:rsidRPr="00FB225E">
        <w:rPr>
          <w:rFonts w:ascii="Calibri" w:hAnsi="Calibri" w:cs="Calibri"/>
          <w:bCs/>
          <w:szCs w:val="18"/>
        </w:rPr>
        <w:t>Bryan T. Froehle, St. Thomas University (chair)</w:t>
      </w:r>
    </w:p>
    <w:p w14:paraId="3375B27A" w14:textId="77777777" w:rsidR="00A9679E" w:rsidRPr="00FB225E" w:rsidRDefault="00A9679E" w:rsidP="00A9679E">
      <w:pPr>
        <w:widowControl/>
        <w:tabs>
          <w:tab w:val="left" w:pos="-1440"/>
        </w:tabs>
        <w:rPr>
          <w:rFonts w:ascii="Calibri" w:hAnsi="Calibri" w:cs="Calibri"/>
          <w:bCs/>
          <w:szCs w:val="18"/>
        </w:rPr>
      </w:pPr>
      <w:r w:rsidRPr="00FB225E">
        <w:rPr>
          <w:rFonts w:ascii="Calibri" w:hAnsi="Calibri" w:cs="Calibri"/>
          <w:bCs/>
          <w:szCs w:val="18"/>
        </w:rPr>
        <w:t>Charles J. Scalise, Fuller Theological Seminary</w:t>
      </w:r>
    </w:p>
    <w:p w14:paraId="454CCEEF" w14:textId="77777777" w:rsidR="00A9679E" w:rsidRPr="00FB225E" w:rsidRDefault="00A9679E" w:rsidP="00A9679E">
      <w:pPr>
        <w:widowControl/>
        <w:tabs>
          <w:tab w:val="left" w:pos="-1440"/>
        </w:tabs>
        <w:rPr>
          <w:rFonts w:ascii="Calibri" w:hAnsi="Calibri" w:cs="Calibri"/>
          <w:bCs/>
          <w:szCs w:val="18"/>
        </w:rPr>
      </w:pPr>
      <w:r w:rsidRPr="00FB225E">
        <w:rPr>
          <w:rFonts w:ascii="Calibri" w:hAnsi="Calibri" w:cs="Calibri"/>
          <w:bCs/>
          <w:szCs w:val="18"/>
        </w:rPr>
        <w:t>Dan R. Stiver, Logsdon School of Theology, Hardin-Simmons University</w:t>
      </w:r>
    </w:p>
    <w:p w14:paraId="2EAB6DC8" w14:textId="77777777" w:rsidR="00A9679E" w:rsidRPr="00FB225E" w:rsidRDefault="00A9679E" w:rsidP="00A9679E">
      <w:pPr>
        <w:widowControl/>
        <w:tabs>
          <w:tab w:val="left" w:pos="-1440"/>
        </w:tabs>
        <w:rPr>
          <w:rFonts w:ascii="Calibri" w:hAnsi="Calibri" w:cs="Calibri"/>
          <w:bCs/>
          <w:szCs w:val="18"/>
        </w:rPr>
      </w:pPr>
      <w:r w:rsidRPr="00FB225E">
        <w:rPr>
          <w:rFonts w:ascii="Calibri" w:hAnsi="Calibri" w:cs="Calibri"/>
          <w:bCs/>
          <w:szCs w:val="18"/>
        </w:rPr>
        <w:t>Paul S. Fiddes, University of Oxford</w:t>
      </w:r>
    </w:p>
    <w:p w14:paraId="7A94B272" w14:textId="019F6C06" w:rsidR="00A9679E" w:rsidRPr="00FB225E" w:rsidRDefault="00A9679E" w:rsidP="00A9679E">
      <w:pPr>
        <w:widowControl/>
        <w:tabs>
          <w:tab w:val="left" w:pos="-1440"/>
        </w:tabs>
        <w:rPr>
          <w:rFonts w:ascii="Calibri" w:hAnsi="Calibri" w:cs="Calibri"/>
          <w:bCs/>
          <w:szCs w:val="18"/>
        </w:rPr>
      </w:pPr>
      <w:r w:rsidRPr="00FB225E">
        <w:rPr>
          <w:rFonts w:ascii="Calibri" w:hAnsi="Calibri" w:cs="Calibri"/>
          <w:bCs/>
          <w:szCs w:val="18"/>
        </w:rPr>
        <w:t>Christian Scharen, Auburn Theological Seminary</w:t>
      </w:r>
    </w:p>
    <w:p w14:paraId="7DC9D836" w14:textId="77777777" w:rsidR="00A9679E" w:rsidRPr="00FB225E" w:rsidRDefault="00A9679E" w:rsidP="002E049E">
      <w:pPr>
        <w:widowControl/>
        <w:tabs>
          <w:tab w:val="left" w:pos="-1440"/>
        </w:tabs>
        <w:rPr>
          <w:rFonts w:ascii="Calibri" w:hAnsi="Calibri" w:cs="Calibri"/>
          <w:b/>
          <w:sz w:val="28"/>
        </w:rPr>
      </w:pPr>
    </w:p>
    <w:p w14:paraId="1EA5CEDC" w14:textId="5AC5B6D0" w:rsidR="0043789F" w:rsidRPr="00FB225E" w:rsidRDefault="00D22B73" w:rsidP="002E049E">
      <w:pPr>
        <w:widowControl/>
        <w:tabs>
          <w:tab w:val="left" w:pos="-1440"/>
        </w:tabs>
        <w:rPr>
          <w:rFonts w:ascii="Calibri" w:hAnsi="Calibri" w:cs="Calibri"/>
          <w:b/>
          <w:sz w:val="28"/>
        </w:rPr>
      </w:pPr>
      <w:r w:rsidRPr="00FB225E">
        <w:rPr>
          <w:rFonts w:ascii="Calibri" w:hAnsi="Calibri" w:cs="Calibri"/>
          <w:b/>
          <w:sz w:val="28"/>
        </w:rPr>
        <w:t>Publications</w:t>
      </w:r>
    </w:p>
    <w:p w14:paraId="6B9E0DAF" w14:textId="7213D12A" w:rsidR="0010266F"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28896" behindDoc="0" locked="0" layoutInCell="1" allowOverlap="1" wp14:anchorId="7596E4D4" wp14:editId="38D5831D">
                <wp:simplePos x="0" y="0"/>
                <wp:positionH relativeFrom="column">
                  <wp:posOffset>0</wp:posOffset>
                </wp:positionH>
                <wp:positionV relativeFrom="paragraph">
                  <wp:posOffset>37465</wp:posOffset>
                </wp:positionV>
                <wp:extent cx="6600825" cy="0"/>
                <wp:effectExtent l="0" t="0" r="0" b="0"/>
                <wp:wrapNone/>
                <wp:docPr id="1518075842" name="Straight Connector 1518075842"/>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987BA0" id="Straight Connector 1518075842"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2C6A41E8" w14:textId="77777777" w:rsidR="007F1FF6" w:rsidRPr="00FB225E" w:rsidRDefault="007F1FF6" w:rsidP="007F1FF6">
      <w:pPr>
        <w:widowControl/>
        <w:tabs>
          <w:tab w:val="left" w:pos="-1440"/>
        </w:tabs>
        <w:rPr>
          <w:rFonts w:ascii="Calibri" w:hAnsi="Calibri" w:cs="Calibri"/>
          <w:iCs/>
        </w:rPr>
      </w:pPr>
      <w:r w:rsidRPr="00FB225E">
        <w:rPr>
          <w:rFonts w:ascii="Calibri" w:hAnsi="Calibri" w:cs="Calibri"/>
          <w:iCs/>
        </w:rPr>
        <w:t xml:space="preserve">“Liminality and the Event,” in </w:t>
      </w:r>
      <w:r w:rsidRPr="00FB225E">
        <w:rPr>
          <w:rFonts w:ascii="Calibri" w:hAnsi="Calibri" w:cs="Calibri"/>
          <w:i/>
        </w:rPr>
        <w:t>The Liminal Loop: Astounding Stories of Discovery and Hope</w:t>
      </w:r>
      <w:r w:rsidRPr="00FB225E">
        <w:rPr>
          <w:rFonts w:ascii="Calibri" w:hAnsi="Calibri" w:cs="Calibri"/>
          <w:iCs/>
        </w:rPr>
        <w:t>, edited by Tim Carson. Lutterworth Press, 2022.</w:t>
      </w:r>
    </w:p>
    <w:p w14:paraId="024EAA03" w14:textId="77777777" w:rsidR="007F1FF6" w:rsidRPr="00FB225E" w:rsidRDefault="007F1FF6" w:rsidP="00F94ED0">
      <w:pPr>
        <w:widowControl/>
        <w:tabs>
          <w:tab w:val="left" w:pos="-1440"/>
        </w:tabs>
        <w:rPr>
          <w:rFonts w:ascii="Calibri" w:hAnsi="Calibri" w:cs="Calibri"/>
          <w:i/>
        </w:rPr>
      </w:pPr>
    </w:p>
    <w:p w14:paraId="4211EA47" w14:textId="29AA38B8" w:rsidR="00F94ED0" w:rsidRPr="00FB225E" w:rsidRDefault="00F94ED0" w:rsidP="00F94ED0">
      <w:pPr>
        <w:widowControl/>
        <w:tabs>
          <w:tab w:val="left" w:pos="-1440"/>
        </w:tabs>
        <w:rPr>
          <w:rFonts w:ascii="Calibri" w:hAnsi="Calibri" w:cs="Calibri"/>
        </w:rPr>
      </w:pPr>
      <w:r w:rsidRPr="00FB225E">
        <w:rPr>
          <w:rFonts w:ascii="Calibri" w:hAnsi="Calibri" w:cs="Calibri"/>
          <w:i/>
        </w:rPr>
        <w:t xml:space="preserve">A Postmodern Theology of Ritual Action: An Exploration of Foot Washing Among the Original Free Will Baptist Community. </w:t>
      </w:r>
      <w:r w:rsidRPr="00FB225E">
        <w:rPr>
          <w:rFonts w:ascii="Calibri" w:hAnsi="Calibri" w:cs="Calibri"/>
        </w:rPr>
        <w:t xml:space="preserve">Pickwick, 2019. </w:t>
      </w:r>
    </w:p>
    <w:p w14:paraId="05239B85" w14:textId="77777777" w:rsidR="00F94ED0" w:rsidRPr="00FB225E" w:rsidRDefault="00F94ED0" w:rsidP="00CA09CF">
      <w:pPr>
        <w:widowControl/>
        <w:tabs>
          <w:tab w:val="left" w:pos="-1440"/>
        </w:tabs>
        <w:rPr>
          <w:rFonts w:ascii="Calibri" w:hAnsi="Calibri" w:cs="Calibri"/>
          <w:iCs/>
        </w:rPr>
      </w:pPr>
    </w:p>
    <w:p w14:paraId="70AD1541" w14:textId="77777777" w:rsidR="007F1FF6" w:rsidRPr="00FB225E" w:rsidRDefault="007F1FF6" w:rsidP="007F1FF6">
      <w:pPr>
        <w:widowControl/>
        <w:tabs>
          <w:tab w:val="left" w:pos="-1440"/>
        </w:tabs>
        <w:rPr>
          <w:rFonts w:ascii="Calibri" w:hAnsi="Calibri" w:cs="Calibri"/>
        </w:rPr>
      </w:pPr>
      <w:r w:rsidRPr="00FB225E">
        <w:rPr>
          <w:rFonts w:ascii="Calibri" w:hAnsi="Calibri" w:cs="Calibri"/>
        </w:rPr>
        <w:t xml:space="preserve">“The Challenge of Baptist Action and Identity.” </w:t>
      </w:r>
      <w:r w:rsidRPr="00FB225E">
        <w:rPr>
          <w:rFonts w:ascii="Calibri" w:hAnsi="Calibri" w:cs="Calibri"/>
          <w:i/>
        </w:rPr>
        <w:t xml:space="preserve">Journal of Multidisciplinary Research </w:t>
      </w:r>
      <w:r w:rsidRPr="00FB225E">
        <w:rPr>
          <w:rFonts w:ascii="Calibri" w:hAnsi="Calibri" w:cs="Calibri"/>
        </w:rPr>
        <w:t xml:space="preserve">10, no.1 (2018): 7–20. http://www.jmrpublication.org/portals/jmr/Issues/Web-JMR10Spring2018.pdf. </w:t>
      </w:r>
    </w:p>
    <w:p w14:paraId="67EA3AA0" w14:textId="77777777" w:rsidR="00AC0B74" w:rsidRPr="00FB225E" w:rsidRDefault="00AC0B74" w:rsidP="00CA09CF">
      <w:pPr>
        <w:widowControl/>
        <w:tabs>
          <w:tab w:val="left" w:pos="-1440"/>
        </w:tabs>
        <w:rPr>
          <w:rFonts w:ascii="Calibri" w:hAnsi="Calibri" w:cs="Calibri"/>
          <w:i/>
        </w:rPr>
      </w:pPr>
    </w:p>
    <w:p w14:paraId="5BE80F83" w14:textId="1AD8E03F" w:rsidR="00857CF0" w:rsidRPr="00FB225E" w:rsidRDefault="00857CF0" w:rsidP="00CA09CF">
      <w:pPr>
        <w:widowControl/>
        <w:tabs>
          <w:tab w:val="left" w:pos="-1440"/>
        </w:tabs>
        <w:rPr>
          <w:rFonts w:ascii="Calibri" w:hAnsi="Calibri" w:cs="Calibri"/>
          <w:iCs/>
        </w:rPr>
      </w:pPr>
      <w:r w:rsidRPr="00FB225E">
        <w:rPr>
          <w:rFonts w:ascii="Calibri" w:hAnsi="Calibri" w:cs="Calibri"/>
          <w:i/>
        </w:rPr>
        <w:t xml:space="preserve">Encyclopedia of Christianity in the United States. </w:t>
      </w:r>
      <w:r w:rsidRPr="00FB225E">
        <w:rPr>
          <w:rFonts w:ascii="Calibri" w:hAnsi="Calibri" w:cs="Calibri"/>
          <w:iCs/>
        </w:rPr>
        <w:t xml:space="preserve">Rowman &amp; Littlefield Publishers, 2016. </w:t>
      </w:r>
    </w:p>
    <w:p w14:paraId="493CB00D" w14:textId="1E7A7BB2" w:rsidR="00857CF0" w:rsidRPr="00FB225E" w:rsidRDefault="00857CF0" w:rsidP="00CA09CF">
      <w:pPr>
        <w:widowControl/>
        <w:tabs>
          <w:tab w:val="left" w:pos="-1440"/>
        </w:tabs>
        <w:rPr>
          <w:rFonts w:ascii="Calibri" w:hAnsi="Calibri" w:cs="Calibri"/>
          <w:iCs/>
        </w:rPr>
      </w:pPr>
      <w:r w:rsidRPr="00FB225E">
        <w:rPr>
          <w:rFonts w:ascii="Calibri" w:hAnsi="Calibri" w:cs="Calibri"/>
          <w:iCs/>
        </w:rPr>
        <w:t xml:space="preserve">Contributed articles on “Cooke, Terence,” “Crapsey, Algernon Sidney,” “Doane, George Washington,” “Divine, Father,” “Fry, Franklin Clark,” “Graybill, Anthony Thomas,” “Griswold, Hervey DeWitt,”  “Hayes, Patrick Joseph,” “Homrighausen, Elmer George,” “Hume, Robert Wilson,” “Marsh, James,” “Page, Kirby,” “Pidgeon, George C.,” “Plessis, Joseph-Octave,” “Seagrave, Gordon S.,” “Sturges, Albert A.,” “Slattery, John Richard,” “Janes, Leroy Lansing.” </w:t>
      </w:r>
    </w:p>
    <w:p w14:paraId="7F1B695E" w14:textId="77777777" w:rsidR="007F1FF6" w:rsidRPr="00FB225E" w:rsidRDefault="007F1FF6" w:rsidP="00CA09CF">
      <w:pPr>
        <w:widowControl/>
        <w:tabs>
          <w:tab w:val="left" w:pos="-1440"/>
        </w:tabs>
        <w:rPr>
          <w:rFonts w:ascii="Calibri" w:hAnsi="Calibri" w:cs="Calibri"/>
          <w:iCs/>
        </w:rPr>
      </w:pPr>
    </w:p>
    <w:p w14:paraId="0A71DA68" w14:textId="45307980" w:rsidR="00134548" w:rsidRDefault="00134548" w:rsidP="00134548">
      <w:pPr>
        <w:widowControl/>
        <w:tabs>
          <w:tab w:val="left" w:pos="-1440"/>
        </w:tabs>
        <w:rPr>
          <w:rFonts w:ascii="Calibri" w:hAnsi="Calibri" w:cs="Calibri"/>
        </w:rPr>
      </w:pPr>
      <w:r w:rsidRPr="00E7149E">
        <w:rPr>
          <w:rFonts w:ascii="Calibri" w:hAnsi="Calibri" w:cs="Calibri"/>
          <w:i/>
          <w:iCs/>
        </w:rPr>
        <w:t>Encyclopedia of Christian Education</w:t>
      </w:r>
      <w:r>
        <w:rPr>
          <w:rFonts w:ascii="Calibri" w:hAnsi="Calibri" w:cs="Calibri"/>
        </w:rPr>
        <w:t xml:space="preserve">. Edited by George Thomas Kurian and Mark A. Lamport. </w:t>
      </w:r>
      <w:r w:rsidRPr="00FB225E">
        <w:rPr>
          <w:rFonts w:ascii="Calibri" w:hAnsi="Calibri" w:cs="Calibri"/>
          <w:iCs/>
        </w:rPr>
        <w:t>Rowman &amp; Littlefield Publishers, 201</w:t>
      </w:r>
      <w:r>
        <w:rPr>
          <w:rFonts w:ascii="Calibri" w:hAnsi="Calibri" w:cs="Calibri"/>
          <w:iCs/>
        </w:rPr>
        <w:t>5</w:t>
      </w:r>
      <w:r w:rsidRPr="00FB225E">
        <w:rPr>
          <w:rFonts w:ascii="Calibri" w:hAnsi="Calibri" w:cs="Calibri"/>
          <w:iCs/>
        </w:rPr>
        <w:t>.</w:t>
      </w:r>
      <w:r>
        <w:rPr>
          <w:rFonts w:ascii="Calibri" w:hAnsi="Calibri" w:cs="Calibri"/>
          <w:iCs/>
        </w:rPr>
        <w:t xml:space="preserve"> Contributed entries on</w:t>
      </w:r>
      <w:r w:rsidR="00BD6CEE">
        <w:rPr>
          <w:rFonts w:ascii="Calibri" w:hAnsi="Calibri" w:cs="Calibri"/>
          <w:iCs/>
        </w:rPr>
        <w:t xml:space="preserve"> “</w:t>
      </w:r>
      <w:r w:rsidR="00E02E12">
        <w:rPr>
          <w:rFonts w:ascii="Calibri" w:hAnsi="Calibri" w:cs="Calibri"/>
          <w:iCs/>
        </w:rPr>
        <w:t>Anabaptist</w:t>
      </w:r>
      <w:r w:rsidR="00BD6CEE">
        <w:rPr>
          <w:rFonts w:ascii="Calibri" w:hAnsi="Calibri" w:cs="Calibri"/>
          <w:iCs/>
        </w:rPr>
        <w:t xml:space="preserve"> Christian Education</w:t>
      </w:r>
      <w:r w:rsidR="00E02E12">
        <w:rPr>
          <w:rFonts w:ascii="Calibri" w:hAnsi="Calibri" w:cs="Calibri"/>
          <w:iCs/>
        </w:rPr>
        <w:t>,</w:t>
      </w:r>
      <w:r w:rsidR="00BD6CEE">
        <w:rPr>
          <w:rFonts w:ascii="Calibri" w:hAnsi="Calibri" w:cs="Calibri"/>
          <w:iCs/>
        </w:rPr>
        <w:t>”</w:t>
      </w:r>
      <w:r w:rsidR="00E02E12">
        <w:rPr>
          <w:rFonts w:ascii="Calibri" w:hAnsi="Calibri" w:cs="Calibri"/>
          <w:iCs/>
        </w:rPr>
        <w:t xml:space="preserve"> “</w:t>
      </w:r>
      <w:r w:rsidR="00E02E12" w:rsidRPr="00E02E12">
        <w:rPr>
          <w:rFonts w:ascii="Calibri" w:hAnsi="Calibri" w:cs="Calibri"/>
          <w:iCs/>
        </w:rPr>
        <w:t>Anabaptist (Curriculum Outcomes)</w:t>
      </w:r>
      <w:r w:rsidR="00E02E12">
        <w:rPr>
          <w:rFonts w:ascii="Calibri" w:hAnsi="Calibri" w:cs="Calibri"/>
          <w:iCs/>
        </w:rPr>
        <w:t>,”</w:t>
      </w:r>
      <w:r w:rsidR="00E02E12" w:rsidRPr="00E02E12">
        <w:rPr>
          <w:rFonts w:ascii="Calibri" w:hAnsi="Calibri" w:cs="Calibri"/>
          <w:iCs/>
        </w:rPr>
        <w:t xml:space="preserve"> </w:t>
      </w:r>
      <w:r>
        <w:rPr>
          <w:rFonts w:ascii="Calibri" w:hAnsi="Calibri" w:cs="Calibri"/>
          <w:iCs/>
        </w:rPr>
        <w:t>“Sacramental Theology.”</w:t>
      </w:r>
    </w:p>
    <w:p w14:paraId="32C353C7" w14:textId="77777777" w:rsidR="00134548" w:rsidRDefault="00134548" w:rsidP="00CA09CF">
      <w:pPr>
        <w:widowControl/>
        <w:tabs>
          <w:tab w:val="left" w:pos="-1440"/>
        </w:tabs>
        <w:rPr>
          <w:rFonts w:ascii="Calibri" w:hAnsi="Calibri" w:cs="Calibri"/>
        </w:rPr>
      </w:pPr>
    </w:p>
    <w:p w14:paraId="616A2DAB" w14:textId="0096C2FF" w:rsidR="00F94ED0" w:rsidRPr="00FB225E" w:rsidRDefault="007F1FF6" w:rsidP="00CA09CF">
      <w:pPr>
        <w:widowControl/>
        <w:tabs>
          <w:tab w:val="left" w:pos="-1440"/>
        </w:tabs>
        <w:rPr>
          <w:rFonts w:ascii="Calibri" w:hAnsi="Calibri" w:cs="Calibri"/>
        </w:rPr>
      </w:pPr>
      <w:r w:rsidRPr="00FB225E">
        <w:rPr>
          <w:rFonts w:ascii="Calibri" w:hAnsi="Calibri" w:cs="Calibri"/>
        </w:rPr>
        <w:t xml:space="preserve">Unnamed chapter in </w:t>
      </w:r>
      <w:r w:rsidRPr="00FB225E">
        <w:rPr>
          <w:rFonts w:ascii="Calibri" w:hAnsi="Calibri" w:cs="Calibri"/>
          <w:i/>
          <w:iCs/>
        </w:rPr>
        <w:t>Augustine and Liminality</w:t>
      </w:r>
      <w:r w:rsidRPr="00FB225E">
        <w:rPr>
          <w:rFonts w:ascii="Calibri" w:hAnsi="Calibri" w:cs="Calibri"/>
        </w:rPr>
        <w:t>, edited by Kendall Brown and Kim Paffenroth. Bloomsbury, 2027 (Forthcoming).</w:t>
      </w:r>
    </w:p>
    <w:p w14:paraId="06FA05B7" w14:textId="77777777" w:rsidR="00416B12" w:rsidRPr="00FB225E" w:rsidRDefault="00416B12" w:rsidP="00903B00">
      <w:pPr>
        <w:widowControl/>
        <w:tabs>
          <w:tab w:val="left" w:pos="-1440"/>
        </w:tabs>
        <w:rPr>
          <w:rFonts w:ascii="Calibri" w:hAnsi="Calibri" w:cs="Calibri"/>
        </w:rPr>
      </w:pPr>
    </w:p>
    <w:p w14:paraId="3C5EFA2D" w14:textId="3FD00637" w:rsidR="004F2821" w:rsidRPr="00FB225E" w:rsidRDefault="004F2821" w:rsidP="004F2821">
      <w:pPr>
        <w:widowControl/>
        <w:tabs>
          <w:tab w:val="left" w:pos="-1440"/>
        </w:tabs>
        <w:rPr>
          <w:rFonts w:ascii="Calibri" w:hAnsi="Calibri" w:cs="Calibri"/>
          <w:b/>
          <w:sz w:val="28"/>
        </w:rPr>
      </w:pPr>
      <w:r w:rsidRPr="00FB225E">
        <w:rPr>
          <w:rFonts w:ascii="Calibri" w:hAnsi="Calibri" w:cs="Calibri"/>
          <w:b/>
          <w:sz w:val="28"/>
        </w:rPr>
        <w:t>Review Articles</w:t>
      </w:r>
    </w:p>
    <w:p w14:paraId="22B0538F" w14:textId="16A0F19F" w:rsidR="004F2821"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26848" behindDoc="0" locked="0" layoutInCell="1" allowOverlap="1" wp14:anchorId="1429F377" wp14:editId="286DC811">
                <wp:simplePos x="0" y="0"/>
                <wp:positionH relativeFrom="column">
                  <wp:posOffset>0</wp:posOffset>
                </wp:positionH>
                <wp:positionV relativeFrom="paragraph">
                  <wp:posOffset>37465</wp:posOffset>
                </wp:positionV>
                <wp:extent cx="6600825" cy="0"/>
                <wp:effectExtent l="0" t="0" r="0" b="0"/>
                <wp:wrapNone/>
                <wp:docPr id="2135007500" name="Straight Connector 2135007500"/>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7B388B" id="Straight Connector 2135007500"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2F95E1AB" w14:textId="74B788C2" w:rsidR="004F2821" w:rsidRPr="00FB225E" w:rsidRDefault="004F2821" w:rsidP="00320D3B">
      <w:pPr>
        <w:widowControl/>
        <w:tabs>
          <w:tab w:val="left" w:pos="-1440"/>
        </w:tabs>
        <w:rPr>
          <w:rFonts w:ascii="Calibri" w:hAnsi="Calibri" w:cs="Calibri"/>
          <w:bCs/>
          <w:szCs w:val="24"/>
        </w:rPr>
      </w:pPr>
      <w:r w:rsidRPr="00FB225E">
        <w:rPr>
          <w:rFonts w:ascii="Calibri" w:hAnsi="Calibri" w:cs="Calibri"/>
          <w:bCs/>
          <w:szCs w:val="24"/>
        </w:rPr>
        <w:t xml:space="preserve">“Ricœur Before the ‘Hermeneutical Turn’: Two Works on the Early Ricœur </w:t>
      </w:r>
      <w:proofErr w:type="spellStart"/>
      <w:r w:rsidRPr="00FB225E">
        <w:rPr>
          <w:rFonts w:ascii="Calibri" w:hAnsi="Calibri" w:cs="Calibri"/>
          <w:bCs/>
          <w:szCs w:val="24"/>
        </w:rPr>
        <w:t>Ricœur</w:t>
      </w:r>
      <w:proofErr w:type="spellEnd"/>
      <w:r w:rsidRPr="00FB225E">
        <w:rPr>
          <w:rFonts w:ascii="Calibri" w:hAnsi="Calibri" w:cs="Calibri"/>
          <w:bCs/>
          <w:szCs w:val="24"/>
        </w:rPr>
        <w:t xml:space="preserve"> at the Limits of Philosophy.” </w:t>
      </w:r>
      <w:r w:rsidRPr="00FB225E">
        <w:rPr>
          <w:rFonts w:ascii="Calibri" w:hAnsi="Calibri" w:cs="Calibri"/>
          <w:bCs/>
          <w:i/>
          <w:iCs/>
          <w:szCs w:val="24"/>
        </w:rPr>
        <w:t>Reviews in Religion and Theology</w:t>
      </w:r>
      <w:r w:rsidRPr="00FB225E">
        <w:rPr>
          <w:rFonts w:ascii="Calibri" w:hAnsi="Calibri" w:cs="Calibri"/>
          <w:bCs/>
          <w:szCs w:val="24"/>
        </w:rPr>
        <w:t xml:space="preserve"> 31, no. 4 (2024): 169–74. </w:t>
      </w:r>
      <w:hyperlink r:id="rId9" w:history="1">
        <w:r w:rsidRPr="00FB225E">
          <w:rPr>
            <w:rStyle w:val="Hyperlink"/>
            <w:rFonts w:ascii="Calibri" w:hAnsi="Calibri" w:cs="Calibri"/>
            <w:bCs/>
            <w:color w:val="auto"/>
            <w:szCs w:val="24"/>
            <w:u w:val="none"/>
          </w:rPr>
          <w:t>https://doi.org/10.1111/rirt.14350</w:t>
        </w:r>
      </w:hyperlink>
      <w:r w:rsidRPr="00FB225E">
        <w:rPr>
          <w:rFonts w:ascii="Calibri" w:hAnsi="Calibri" w:cs="Calibri"/>
          <w:bCs/>
          <w:szCs w:val="24"/>
        </w:rPr>
        <w:t xml:space="preserve">. </w:t>
      </w:r>
    </w:p>
    <w:p w14:paraId="2CA5FA9C" w14:textId="2F28B76B" w:rsidR="00E02E12" w:rsidRDefault="00E02E12">
      <w:pPr>
        <w:widowControl/>
        <w:rPr>
          <w:rFonts w:ascii="Calibri" w:hAnsi="Calibri" w:cs="Calibri"/>
          <w:bCs/>
          <w:szCs w:val="24"/>
        </w:rPr>
      </w:pPr>
      <w:r>
        <w:rPr>
          <w:rFonts w:ascii="Calibri" w:hAnsi="Calibri" w:cs="Calibri"/>
          <w:bCs/>
          <w:szCs w:val="24"/>
        </w:rPr>
        <w:br w:type="page"/>
      </w:r>
    </w:p>
    <w:p w14:paraId="2F5B86C2" w14:textId="526609E1" w:rsidR="00320D3B" w:rsidRPr="00FB225E" w:rsidRDefault="00405ACE" w:rsidP="00320D3B">
      <w:pPr>
        <w:widowControl/>
        <w:tabs>
          <w:tab w:val="left" w:pos="-1440"/>
        </w:tabs>
        <w:rPr>
          <w:rFonts w:ascii="Calibri" w:hAnsi="Calibri" w:cs="Calibri"/>
          <w:b/>
          <w:sz w:val="28"/>
          <w:szCs w:val="28"/>
        </w:rPr>
      </w:pPr>
      <w:r w:rsidRPr="00FB225E">
        <w:rPr>
          <w:rFonts w:ascii="Calibri" w:hAnsi="Calibri" w:cs="Calibri"/>
          <w:b/>
          <w:sz w:val="28"/>
          <w:szCs w:val="28"/>
        </w:rPr>
        <w:lastRenderedPageBreak/>
        <w:t>Scholarly Paper Presentations</w:t>
      </w:r>
    </w:p>
    <w:p w14:paraId="07BAC9EC" w14:textId="2F109658" w:rsidR="00320D3B"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24800" behindDoc="0" locked="0" layoutInCell="1" allowOverlap="1" wp14:anchorId="0084433B" wp14:editId="6D13E3A1">
                <wp:simplePos x="0" y="0"/>
                <wp:positionH relativeFrom="column">
                  <wp:posOffset>0</wp:posOffset>
                </wp:positionH>
                <wp:positionV relativeFrom="paragraph">
                  <wp:posOffset>37465</wp:posOffset>
                </wp:positionV>
                <wp:extent cx="6600825" cy="0"/>
                <wp:effectExtent l="0" t="0" r="0" b="0"/>
                <wp:wrapNone/>
                <wp:docPr id="2088892718" name="Straight Connector 2088892718"/>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931751" id="Straight Connector 2088892718"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46A8D352" w14:textId="2885D402" w:rsidR="007F1FF6" w:rsidRPr="00FB225E" w:rsidRDefault="007F1FF6" w:rsidP="00405ACE">
      <w:pPr>
        <w:widowControl/>
        <w:spacing w:after="13" w:line="250" w:lineRule="auto"/>
        <w:ind w:left="-5" w:right="29" w:hanging="10"/>
        <w:contextualSpacing/>
        <w:rPr>
          <w:rFonts w:ascii="Calibri" w:hAnsi="Calibri" w:cs="Calibri"/>
          <w:snapToGrid/>
          <w:color w:val="000000"/>
          <w:szCs w:val="24"/>
        </w:rPr>
      </w:pPr>
      <w:r w:rsidRPr="00FB225E">
        <w:rPr>
          <w:rFonts w:ascii="Calibri" w:hAnsi="Calibri" w:cs="Calibri"/>
          <w:snapToGrid/>
          <w:color w:val="000000"/>
          <w:szCs w:val="24"/>
        </w:rPr>
        <w:t>“Transitional Hope: Ricoeur, Imagination, and the ‘Absurd Logic of Hope.’” Presented to AAR Southeastern Region Annual Conference, Florida Memorial University, Miami Gardens, FL, March 8, 2025.</w:t>
      </w:r>
    </w:p>
    <w:p w14:paraId="37BF4BD4" w14:textId="77777777" w:rsidR="007F1FF6" w:rsidRPr="00FB225E" w:rsidRDefault="007F1FF6" w:rsidP="00405ACE">
      <w:pPr>
        <w:widowControl/>
        <w:spacing w:after="13" w:line="250" w:lineRule="auto"/>
        <w:ind w:left="-5" w:right="29" w:hanging="10"/>
        <w:contextualSpacing/>
        <w:rPr>
          <w:rFonts w:ascii="Calibri" w:hAnsi="Calibri" w:cs="Calibri"/>
          <w:snapToGrid/>
          <w:color w:val="000000"/>
          <w:szCs w:val="24"/>
        </w:rPr>
      </w:pPr>
    </w:p>
    <w:p w14:paraId="574BBAD0" w14:textId="40CD93C1" w:rsidR="00405ACE" w:rsidRPr="00FB225E" w:rsidRDefault="00405ACE" w:rsidP="00405ACE">
      <w:pPr>
        <w:widowControl/>
        <w:spacing w:after="13" w:line="250" w:lineRule="auto"/>
        <w:ind w:left="-5" w:right="29" w:hanging="10"/>
        <w:contextualSpacing/>
        <w:rPr>
          <w:rFonts w:ascii="Calibri" w:hAnsi="Calibri" w:cs="Calibri"/>
          <w:snapToGrid/>
          <w:color w:val="000000"/>
          <w:szCs w:val="24"/>
        </w:rPr>
      </w:pPr>
      <w:r w:rsidRPr="00FB225E">
        <w:rPr>
          <w:rFonts w:ascii="Calibri" w:hAnsi="Calibri" w:cs="Calibri"/>
          <w:snapToGrid/>
          <w:color w:val="000000"/>
          <w:szCs w:val="24"/>
        </w:rPr>
        <w:t>“Liminal Theology: A Research Agenda.” Presented to the Iannone Conference IX, St. Thomas University, Miami</w:t>
      </w:r>
      <w:r w:rsidR="007F1FF6" w:rsidRPr="00FB225E">
        <w:rPr>
          <w:rFonts w:ascii="Calibri" w:hAnsi="Calibri" w:cs="Calibri"/>
          <w:snapToGrid/>
          <w:color w:val="000000"/>
          <w:szCs w:val="24"/>
        </w:rPr>
        <w:t xml:space="preserve"> Gardens</w:t>
      </w:r>
      <w:r w:rsidRPr="00FB225E">
        <w:rPr>
          <w:rFonts w:ascii="Calibri" w:hAnsi="Calibri" w:cs="Calibri"/>
          <w:snapToGrid/>
          <w:color w:val="000000"/>
          <w:szCs w:val="24"/>
        </w:rPr>
        <w:t xml:space="preserve">, FL, December 8, 2018. </w:t>
      </w:r>
    </w:p>
    <w:p w14:paraId="0F4A9DD9" w14:textId="77777777" w:rsidR="00405ACE" w:rsidRPr="00FB225E" w:rsidRDefault="00405ACE" w:rsidP="00405ACE">
      <w:pPr>
        <w:widowControl/>
        <w:spacing w:after="13" w:line="250" w:lineRule="auto"/>
        <w:ind w:left="-5" w:right="29" w:hanging="10"/>
        <w:contextualSpacing/>
        <w:rPr>
          <w:rFonts w:ascii="Calibri" w:hAnsi="Calibri" w:cs="Calibri"/>
          <w:snapToGrid/>
          <w:color w:val="000000"/>
          <w:szCs w:val="24"/>
        </w:rPr>
      </w:pPr>
    </w:p>
    <w:p w14:paraId="3C9650F8" w14:textId="77777777" w:rsidR="00405ACE" w:rsidRPr="00FB225E" w:rsidRDefault="00405ACE" w:rsidP="00405ACE">
      <w:pPr>
        <w:widowControl/>
        <w:spacing w:after="13" w:line="250" w:lineRule="auto"/>
        <w:ind w:left="-5" w:right="29" w:hanging="10"/>
        <w:contextualSpacing/>
        <w:rPr>
          <w:rFonts w:ascii="Calibri" w:hAnsi="Calibri" w:cs="Calibri"/>
          <w:snapToGrid/>
          <w:color w:val="000000"/>
          <w:szCs w:val="24"/>
        </w:rPr>
      </w:pPr>
      <w:r w:rsidRPr="00FB225E">
        <w:rPr>
          <w:rFonts w:ascii="Calibri" w:hAnsi="Calibri" w:cs="Calibri"/>
          <w:snapToGrid/>
          <w:color w:val="000000"/>
          <w:szCs w:val="24"/>
        </w:rPr>
        <w:t xml:space="preserve">“Conversations in the Library: Using Popular Culture, Film, and Television in a Roman Catholic </w:t>
      </w:r>
    </w:p>
    <w:p w14:paraId="22729A0D" w14:textId="7656E996" w:rsidR="00405ACE" w:rsidRPr="00FB225E" w:rsidRDefault="00405ACE" w:rsidP="00405ACE">
      <w:pPr>
        <w:widowControl/>
        <w:spacing w:after="13" w:line="250" w:lineRule="auto"/>
        <w:ind w:left="-5" w:right="29" w:hanging="10"/>
        <w:contextualSpacing/>
        <w:rPr>
          <w:rFonts w:ascii="Calibri" w:hAnsi="Calibri" w:cs="Calibri"/>
          <w:snapToGrid/>
          <w:color w:val="000000"/>
          <w:szCs w:val="24"/>
        </w:rPr>
      </w:pPr>
      <w:r w:rsidRPr="00FB225E">
        <w:rPr>
          <w:rFonts w:ascii="Calibri" w:hAnsi="Calibri" w:cs="Calibri"/>
          <w:snapToGrid/>
          <w:color w:val="000000"/>
          <w:szCs w:val="24"/>
        </w:rPr>
        <w:t>University.” Presented to the Annual Convention of the College Theology Society, Salve Regina University, RI, June 3, 2017</w:t>
      </w:r>
      <w:proofErr w:type="gramStart"/>
      <w:r w:rsidRPr="00FB225E">
        <w:rPr>
          <w:rFonts w:ascii="Calibri" w:hAnsi="Calibri" w:cs="Calibri"/>
          <w:snapToGrid/>
          <w:color w:val="000000"/>
          <w:szCs w:val="24"/>
        </w:rPr>
        <w:t xml:space="preserve">.  </w:t>
      </w:r>
      <w:proofErr w:type="gramEnd"/>
    </w:p>
    <w:p w14:paraId="218CB4AC" w14:textId="77777777" w:rsidR="00405ACE" w:rsidRPr="00FB225E" w:rsidRDefault="00405ACE" w:rsidP="00405ACE">
      <w:pPr>
        <w:widowControl/>
        <w:spacing w:after="23" w:line="259" w:lineRule="auto"/>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3727E25F" w14:textId="73951CD2"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“Telling the Baptist Story: The Need for Qualitative Methods and Practical Theology.” Presented to the National Association of Baptist Professors of Religion Conference, Belmont University, Nashville, TN, May 24, 2017</w:t>
      </w:r>
      <w:proofErr w:type="gramStart"/>
      <w:r w:rsidRPr="00FB225E">
        <w:rPr>
          <w:rFonts w:ascii="Calibri" w:hAnsi="Calibri" w:cs="Calibri"/>
          <w:snapToGrid/>
          <w:color w:val="000000"/>
          <w:szCs w:val="24"/>
        </w:rPr>
        <w:t xml:space="preserve">.  </w:t>
      </w:r>
      <w:proofErr w:type="gramEnd"/>
      <w:r w:rsidRPr="00FB225E">
        <w:rPr>
          <w:rFonts w:ascii="Calibri" w:hAnsi="Calibri" w:cs="Calibri"/>
          <w:snapToGrid/>
          <w:color w:val="000000"/>
          <w:szCs w:val="24"/>
        </w:rPr>
        <w:t xml:space="preserve"> </w:t>
      </w:r>
    </w:p>
    <w:p w14:paraId="102419A7" w14:textId="77777777" w:rsidR="00405ACE" w:rsidRPr="00FB225E" w:rsidRDefault="00405ACE" w:rsidP="00405ACE">
      <w:pPr>
        <w:widowControl/>
        <w:spacing w:line="259" w:lineRule="auto"/>
        <w:ind w:left="720"/>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53F8C58D" w14:textId="3A7FA58B"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“Foot washing as a Liturgical Movement: Perspectives from the Original Free Will Baptists.” Presented to the Annual Convention of the College Theology Society (National Association of Baptist Professors of Religion section), Rockhurst University, Kansas City, MO, June 2-5, 2016</w:t>
      </w:r>
      <w:proofErr w:type="gramStart"/>
      <w:r w:rsidRPr="00FB225E">
        <w:rPr>
          <w:rFonts w:ascii="Calibri" w:hAnsi="Calibri" w:cs="Calibri"/>
          <w:snapToGrid/>
          <w:color w:val="000000"/>
          <w:szCs w:val="24"/>
        </w:rPr>
        <w:t xml:space="preserve">.  </w:t>
      </w:r>
      <w:proofErr w:type="gramEnd"/>
    </w:p>
    <w:p w14:paraId="09BFA0AC" w14:textId="77777777" w:rsidR="00405ACE" w:rsidRPr="00FB225E" w:rsidRDefault="00405ACE" w:rsidP="00405ACE">
      <w:pPr>
        <w:widowControl/>
        <w:spacing w:line="259" w:lineRule="auto"/>
        <w:ind w:hanging="15"/>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2D35155F" w14:textId="3DC6E40D"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 xml:space="preserve">“Navigating Practical Theology in a Post-Modern World.” Keynote address to the Iannone Conference: Postmodernism and Constructivism in Practical Theology, St. Thomas University, Miami Gardens, FL, December 5, 2015. </w:t>
      </w:r>
    </w:p>
    <w:p w14:paraId="68819FAC" w14:textId="77777777" w:rsidR="00405ACE" w:rsidRPr="00FB225E" w:rsidRDefault="00405ACE" w:rsidP="00405ACE">
      <w:pPr>
        <w:widowControl/>
        <w:spacing w:line="259" w:lineRule="auto"/>
        <w:ind w:hanging="15"/>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17463F17" w14:textId="4A66BE34"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 xml:space="preserve">“Deconstruction and Ritual Action: Learning to Listen.” Presented to the Iannone Conference: Method in Practical Theology, St. Thomas University, Miami Gardens, FL, May 2, 2015. </w:t>
      </w:r>
    </w:p>
    <w:p w14:paraId="7CEF2048" w14:textId="77777777" w:rsidR="00405ACE" w:rsidRPr="00FB225E" w:rsidRDefault="00405ACE" w:rsidP="00405ACE">
      <w:pPr>
        <w:widowControl/>
        <w:spacing w:line="259" w:lineRule="auto"/>
        <w:ind w:hanging="15"/>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7B0A34F6" w14:textId="6C67514D"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“Ritual Action as Language: The Hermeneutics of Discourse and Event.” Presented to the Iannone Conference: An Animating Vision of Practical Theology, St. Thomas University, Miami Gardens, FL, December 13, 2014</w:t>
      </w:r>
      <w:r w:rsidR="00591ED7" w:rsidRPr="00FB225E">
        <w:rPr>
          <w:rFonts w:ascii="Calibri" w:hAnsi="Calibri" w:cs="Calibri"/>
          <w:snapToGrid/>
          <w:color w:val="000000"/>
          <w:szCs w:val="24"/>
        </w:rPr>
        <w:t>.</w:t>
      </w:r>
    </w:p>
    <w:p w14:paraId="519EBF2C" w14:textId="77777777" w:rsidR="00405ACE" w:rsidRPr="00FB225E" w:rsidRDefault="00405ACE" w:rsidP="00405ACE">
      <w:pPr>
        <w:widowControl/>
        <w:spacing w:line="259" w:lineRule="auto"/>
        <w:ind w:hanging="15"/>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1D86F5E1" w14:textId="560CA5E3"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 xml:space="preserve">“An Exploration of Foot Washing Within the Original Free Will Baptist Community.” Presented to the 2014 Annual Conference of the Baptist History and Heritage Society </w:t>
      </w:r>
      <w:r w:rsidR="00560C4D" w:rsidRPr="00FB225E">
        <w:rPr>
          <w:rFonts w:ascii="Calibri" w:hAnsi="Calibri" w:cs="Calibri"/>
          <w:snapToGrid/>
          <w:color w:val="000000"/>
          <w:szCs w:val="24"/>
        </w:rPr>
        <w:t>and the</w:t>
      </w:r>
      <w:r w:rsidRPr="00FB225E">
        <w:rPr>
          <w:rFonts w:ascii="Calibri" w:hAnsi="Calibri" w:cs="Calibri"/>
          <w:snapToGrid/>
          <w:color w:val="000000"/>
          <w:szCs w:val="24"/>
        </w:rPr>
        <w:t xml:space="preserve"> Association of Librarians and Archivists at Baptist Institutions, Sioux Falls Seminary, Sioux Fall</w:t>
      </w:r>
      <w:r w:rsidR="00034FD0" w:rsidRPr="00FB225E">
        <w:rPr>
          <w:rFonts w:ascii="Calibri" w:hAnsi="Calibri" w:cs="Calibri"/>
          <w:snapToGrid/>
          <w:color w:val="000000"/>
          <w:szCs w:val="24"/>
        </w:rPr>
        <w:t>s</w:t>
      </w:r>
      <w:r w:rsidRPr="00FB225E">
        <w:rPr>
          <w:rFonts w:ascii="Calibri" w:hAnsi="Calibri" w:cs="Calibri"/>
          <w:snapToGrid/>
          <w:color w:val="000000"/>
          <w:szCs w:val="24"/>
        </w:rPr>
        <w:t xml:space="preserve">, SD, June 5, 2014. </w:t>
      </w:r>
    </w:p>
    <w:p w14:paraId="5D9376DA" w14:textId="77777777" w:rsidR="00405ACE" w:rsidRPr="00FB225E" w:rsidRDefault="00405ACE" w:rsidP="00405ACE">
      <w:pPr>
        <w:widowControl/>
        <w:spacing w:after="7" w:line="259" w:lineRule="auto"/>
        <w:ind w:hanging="15"/>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7D437949" w14:textId="0C8DA820"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“Digital Social Space? Interpreting Digital Action and Behavior for Today’s Churches.” Presented to the 32nd Biennial Meeting of the Association of Practical Theology, Vanderbilt University Divinity School, Nashville, TN, March 30, 2014</w:t>
      </w:r>
      <w:proofErr w:type="gramStart"/>
      <w:r w:rsidRPr="00FB225E">
        <w:rPr>
          <w:rFonts w:ascii="Calibri" w:hAnsi="Calibri" w:cs="Calibri"/>
          <w:snapToGrid/>
          <w:color w:val="000000"/>
          <w:szCs w:val="24"/>
        </w:rPr>
        <w:t xml:space="preserve">.  </w:t>
      </w:r>
      <w:proofErr w:type="gramEnd"/>
    </w:p>
    <w:p w14:paraId="2090DB89" w14:textId="77777777" w:rsidR="00405ACE" w:rsidRPr="00FB225E" w:rsidRDefault="00405ACE" w:rsidP="00405ACE">
      <w:pPr>
        <w:widowControl/>
        <w:spacing w:line="259" w:lineRule="auto"/>
        <w:ind w:hanging="15"/>
        <w:contextualSpacing/>
        <w:rPr>
          <w:rFonts w:ascii="Calibri" w:hAnsi="Calibri" w:cs="Calibri"/>
          <w:snapToGrid/>
          <w:color w:val="000000"/>
          <w:szCs w:val="24"/>
        </w:rPr>
      </w:pPr>
      <w:r w:rsidRPr="00FB225E">
        <w:rPr>
          <w:rFonts w:ascii="Calibri" w:hAnsi="Calibri" w:cs="Calibri"/>
          <w:b/>
          <w:snapToGrid/>
          <w:color w:val="000000"/>
          <w:szCs w:val="24"/>
        </w:rPr>
        <w:t xml:space="preserve"> </w:t>
      </w:r>
    </w:p>
    <w:p w14:paraId="4DD41EDE" w14:textId="03CD22F4"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 xml:space="preserve">“Towards a Digital Habitus: Christianity in the Digital Age.” Presented to the Annual Conference of the Humanities and Technology Association, St. Thomas University, Miami, FL, November 8, 2013. </w:t>
      </w:r>
    </w:p>
    <w:p w14:paraId="5DB10EAD" w14:textId="77777777" w:rsidR="00405ACE" w:rsidRPr="00FB225E" w:rsidRDefault="00405ACE" w:rsidP="00405ACE">
      <w:pPr>
        <w:widowControl/>
        <w:spacing w:line="259" w:lineRule="auto"/>
        <w:ind w:hanging="15"/>
        <w:contextualSpacing/>
        <w:rPr>
          <w:rFonts w:ascii="Calibri" w:hAnsi="Calibri" w:cs="Calibri"/>
          <w:snapToGrid/>
          <w:color w:val="000000"/>
          <w:szCs w:val="24"/>
        </w:rPr>
      </w:pPr>
      <w:r w:rsidRPr="00FB225E">
        <w:rPr>
          <w:rFonts w:ascii="Calibri" w:hAnsi="Calibri" w:cs="Calibri"/>
          <w:snapToGrid/>
          <w:color w:val="000000"/>
          <w:szCs w:val="24"/>
        </w:rPr>
        <w:t xml:space="preserve"> </w:t>
      </w:r>
    </w:p>
    <w:p w14:paraId="75CC9D25" w14:textId="710CE333" w:rsidR="00405ACE" w:rsidRPr="00FB225E" w:rsidRDefault="00405ACE" w:rsidP="00405ACE">
      <w:pPr>
        <w:widowControl/>
        <w:spacing w:after="13" w:line="249" w:lineRule="auto"/>
        <w:ind w:right="31" w:hanging="15"/>
        <w:contextualSpacing/>
        <w:rPr>
          <w:rFonts w:ascii="Calibri" w:hAnsi="Calibri" w:cs="Calibri"/>
          <w:snapToGrid/>
          <w:color w:val="000000"/>
          <w:szCs w:val="24"/>
        </w:rPr>
      </w:pPr>
      <w:r w:rsidRPr="00FB225E">
        <w:rPr>
          <w:rFonts w:ascii="Calibri" w:hAnsi="Calibri" w:cs="Calibri"/>
          <w:snapToGrid/>
          <w:color w:val="000000"/>
          <w:szCs w:val="24"/>
        </w:rPr>
        <w:t xml:space="preserve">“Is it a Sacrament? Practical Theological Study of the Original Free Will Baptist Ordinance of Foot Washing.” Presented to the American Academy of Religion, Southeast Regional Meeting, Greenville, SC, March 16, 2013. </w:t>
      </w:r>
    </w:p>
    <w:p w14:paraId="0BAB17FA" w14:textId="59BF4F97" w:rsidR="00320D3B" w:rsidRPr="00FB225E" w:rsidRDefault="00320D3B" w:rsidP="00405ACE">
      <w:pPr>
        <w:widowControl/>
        <w:tabs>
          <w:tab w:val="left" w:pos="-1440"/>
        </w:tabs>
        <w:ind w:hanging="15"/>
        <w:rPr>
          <w:rFonts w:ascii="Calibri" w:hAnsi="Calibri" w:cs="Calibri"/>
          <w:b/>
          <w:szCs w:val="24"/>
        </w:rPr>
      </w:pPr>
    </w:p>
    <w:p w14:paraId="0EDAD1F1" w14:textId="2D710B15" w:rsidR="00405ACE" w:rsidRPr="00FB225E" w:rsidRDefault="00117A13" w:rsidP="00405ACE">
      <w:pPr>
        <w:widowControl/>
        <w:tabs>
          <w:tab w:val="left" w:pos="-1440"/>
        </w:tabs>
        <w:rPr>
          <w:rFonts w:ascii="Calibri" w:hAnsi="Calibri" w:cs="Calibri"/>
          <w:b/>
          <w:sz w:val="28"/>
        </w:rPr>
      </w:pPr>
      <w:r w:rsidRPr="00FB225E">
        <w:rPr>
          <w:rFonts w:ascii="Calibri" w:hAnsi="Calibri" w:cs="Calibri"/>
          <w:b/>
          <w:sz w:val="28"/>
        </w:rPr>
        <w:lastRenderedPageBreak/>
        <w:t>Other</w:t>
      </w:r>
      <w:r w:rsidR="00405ACE" w:rsidRPr="00FB225E">
        <w:rPr>
          <w:rFonts w:ascii="Calibri" w:hAnsi="Calibri" w:cs="Calibri"/>
          <w:b/>
          <w:sz w:val="28"/>
        </w:rPr>
        <w:t xml:space="preserve"> Presentations</w:t>
      </w:r>
    </w:p>
    <w:p w14:paraId="7BB4CDE8" w14:textId="446CB5BA" w:rsidR="00405ACE"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22752" behindDoc="0" locked="0" layoutInCell="1" allowOverlap="1" wp14:anchorId="11A92F5E" wp14:editId="228ADDD3">
                <wp:simplePos x="0" y="0"/>
                <wp:positionH relativeFrom="column">
                  <wp:posOffset>0</wp:posOffset>
                </wp:positionH>
                <wp:positionV relativeFrom="paragraph">
                  <wp:posOffset>37465</wp:posOffset>
                </wp:positionV>
                <wp:extent cx="6600825" cy="0"/>
                <wp:effectExtent l="0" t="0" r="0" b="0"/>
                <wp:wrapNone/>
                <wp:docPr id="149821562" name="Straight Connector 149821562"/>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FDB0F5" id="Straight Connector 149821562"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6E2026AB" w14:textId="795C6F79" w:rsidR="00405ACE" w:rsidRPr="00FB225E" w:rsidRDefault="00405ACE" w:rsidP="003247D7">
      <w:pPr>
        <w:widowControl/>
        <w:spacing w:after="13" w:line="249" w:lineRule="auto"/>
        <w:ind w:left="-5" w:right="31" w:hanging="10"/>
        <w:rPr>
          <w:rFonts w:ascii="Calibri" w:hAnsi="Calibri" w:cs="Calibri"/>
          <w:snapToGrid/>
          <w:color w:val="000000"/>
          <w:szCs w:val="22"/>
        </w:rPr>
      </w:pPr>
      <w:r w:rsidRPr="00FB225E">
        <w:rPr>
          <w:rFonts w:ascii="Calibri" w:hAnsi="Calibri" w:cs="Calibri"/>
          <w:snapToGrid/>
          <w:color w:val="000000"/>
          <w:szCs w:val="22"/>
        </w:rPr>
        <w:t>“Being Religious in a Post-Truth World</w:t>
      </w:r>
      <w:r w:rsidR="003247D7" w:rsidRPr="00FB225E">
        <w:rPr>
          <w:rFonts w:ascii="Calibri" w:hAnsi="Calibri" w:cs="Calibri"/>
          <w:snapToGrid/>
          <w:color w:val="000000"/>
          <w:szCs w:val="22"/>
        </w:rPr>
        <w:t>.</w:t>
      </w:r>
      <w:r w:rsidRPr="00FB225E">
        <w:rPr>
          <w:rFonts w:ascii="Calibri" w:hAnsi="Calibri" w:cs="Calibri"/>
          <w:snapToGrid/>
          <w:color w:val="000000"/>
          <w:szCs w:val="22"/>
        </w:rPr>
        <w:t xml:space="preserve">” </w:t>
      </w:r>
      <w:proofErr w:type="spellStart"/>
      <w:r w:rsidRPr="00FB225E">
        <w:rPr>
          <w:rFonts w:ascii="Calibri" w:hAnsi="Calibri" w:cs="Calibri"/>
          <w:snapToGrid/>
          <w:color w:val="000000"/>
          <w:szCs w:val="22"/>
        </w:rPr>
        <w:t>Tedx</w:t>
      </w:r>
      <w:proofErr w:type="spellEnd"/>
      <w:r w:rsidRPr="00FB225E">
        <w:rPr>
          <w:rFonts w:ascii="Calibri" w:hAnsi="Calibri" w:cs="Calibri"/>
          <w:snapToGrid/>
          <w:color w:val="000000"/>
          <w:szCs w:val="22"/>
        </w:rPr>
        <w:t xml:space="preserve">: St. Thomas Aquinas High School, Fort Lauderdale, April 4, 2017. https://youtu.be/xvSUqorFAg0. </w:t>
      </w:r>
    </w:p>
    <w:p w14:paraId="2BBFE8FD" w14:textId="6B17C5A9" w:rsidR="00405ACE" w:rsidRPr="00FB225E" w:rsidRDefault="00405ACE" w:rsidP="00591ED7">
      <w:pPr>
        <w:widowControl/>
        <w:spacing w:after="22" w:line="259" w:lineRule="auto"/>
        <w:rPr>
          <w:rFonts w:ascii="Calibri" w:hAnsi="Calibri" w:cs="Calibri"/>
          <w:snapToGrid/>
          <w:color w:val="000000"/>
          <w:szCs w:val="22"/>
        </w:rPr>
      </w:pPr>
      <w:r w:rsidRPr="00FB225E">
        <w:rPr>
          <w:rFonts w:ascii="Calibri" w:hAnsi="Calibri" w:cs="Calibri"/>
          <w:snapToGrid/>
          <w:color w:val="000000"/>
          <w:szCs w:val="22"/>
        </w:rPr>
        <w:t xml:space="preserve">  </w:t>
      </w:r>
    </w:p>
    <w:p w14:paraId="24752048" w14:textId="6B039547" w:rsidR="00D526F5" w:rsidRPr="00FB225E" w:rsidRDefault="00D526F5" w:rsidP="00D526F5">
      <w:pPr>
        <w:widowControl/>
        <w:tabs>
          <w:tab w:val="left" w:pos="-1440"/>
        </w:tabs>
        <w:rPr>
          <w:rFonts w:ascii="Calibri" w:hAnsi="Calibri" w:cs="Calibri"/>
          <w:b/>
          <w:sz w:val="28"/>
          <w:szCs w:val="28"/>
        </w:rPr>
      </w:pPr>
      <w:r w:rsidRPr="00FB225E">
        <w:rPr>
          <w:rFonts w:ascii="Calibri" w:hAnsi="Calibri" w:cs="Calibri"/>
          <w:b/>
          <w:sz w:val="28"/>
          <w:szCs w:val="28"/>
        </w:rPr>
        <w:t>Book Reviews</w:t>
      </w:r>
    </w:p>
    <w:p w14:paraId="6BE19F72" w14:textId="5F4C71CB" w:rsidR="001416A4"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20704" behindDoc="0" locked="0" layoutInCell="1" allowOverlap="1" wp14:anchorId="4EFF38EC" wp14:editId="30379499">
                <wp:simplePos x="0" y="0"/>
                <wp:positionH relativeFrom="column">
                  <wp:posOffset>0</wp:posOffset>
                </wp:positionH>
                <wp:positionV relativeFrom="paragraph">
                  <wp:posOffset>37465</wp:posOffset>
                </wp:positionV>
                <wp:extent cx="6600825" cy="0"/>
                <wp:effectExtent l="0" t="0" r="0" b="0"/>
                <wp:wrapNone/>
                <wp:docPr id="1819347307" name="Straight Connector 1819347307"/>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08631F" id="Straight Connector 1819347307"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7E30C5CF" w14:textId="16FFB92A" w:rsidR="00D526F5" w:rsidRPr="00FB225E" w:rsidRDefault="00D526F5" w:rsidP="00D526F5">
      <w:pPr>
        <w:spacing w:after="3"/>
        <w:ind w:right="22"/>
        <w:rPr>
          <w:rFonts w:ascii="Calibri" w:hAnsi="Calibri" w:cs="Calibri"/>
          <w:szCs w:val="24"/>
        </w:rPr>
      </w:pPr>
      <w:r w:rsidRPr="00FB225E">
        <w:rPr>
          <w:rFonts w:ascii="Calibri" w:hAnsi="Calibri" w:cs="Calibri"/>
          <w:i/>
          <w:iCs/>
          <w:szCs w:val="24"/>
        </w:rPr>
        <w:t xml:space="preserve">Neither Here </w:t>
      </w:r>
      <w:r w:rsidR="00FF2273" w:rsidRPr="00FB225E">
        <w:rPr>
          <w:rFonts w:ascii="Calibri" w:hAnsi="Calibri" w:cs="Calibri"/>
          <w:i/>
          <w:iCs/>
          <w:szCs w:val="24"/>
        </w:rPr>
        <w:t>nor</w:t>
      </w:r>
      <w:r w:rsidRPr="00FB225E">
        <w:rPr>
          <w:rFonts w:ascii="Calibri" w:hAnsi="Calibri" w:cs="Calibri"/>
          <w:i/>
          <w:iCs/>
          <w:szCs w:val="24"/>
        </w:rPr>
        <w:t xml:space="preserve"> There: The Many Voices of Liminality</w:t>
      </w:r>
      <w:r w:rsidR="003A314D" w:rsidRPr="00FB225E">
        <w:rPr>
          <w:rFonts w:ascii="Calibri" w:hAnsi="Calibri" w:cs="Calibri"/>
          <w:szCs w:val="24"/>
        </w:rPr>
        <w:t>.</w:t>
      </w:r>
      <w:r w:rsidRPr="00FB225E">
        <w:rPr>
          <w:rFonts w:ascii="Calibri" w:hAnsi="Calibri" w:cs="Calibri"/>
          <w:szCs w:val="24"/>
        </w:rPr>
        <w:t xml:space="preserve"> </w:t>
      </w:r>
      <w:r w:rsidR="003A314D" w:rsidRPr="00FB225E">
        <w:rPr>
          <w:rFonts w:ascii="Calibri" w:hAnsi="Calibri" w:cs="Calibri"/>
          <w:szCs w:val="24"/>
        </w:rPr>
        <w:t>E</w:t>
      </w:r>
      <w:r w:rsidRPr="00FB225E">
        <w:rPr>
          <w:rFonts w:ascii="Calibri" w:hAnsi="Calibri" w:cs="Calibri"/>
          <w:szCs w:val="24"/>
        </w:rPr>
        <w:t xml:space="preserve">dited by Timothy Carson. </w:t>
      </w:r>
      <w:r w:rsidRPr="00FB225E">
        <w:rPr>
          <w:rFonts w:ascii="Calibri" w:hAnsi="Calibri" w:cs="Calibri"/>
          <w:i/>
          <w:iCs/>
          <w:szCs w:val="24"/>
        </w:rPr>
        <w:t>Modern Believing</w:t>
      </w:r>
      <w:r w:rsidRPr="00FB225E">
        <w:rPr>
          <w:rFonts w:ascii="Calibri" w:hAnsi="Calibri" w:cs="Calibri"/>
          <w:szCs w:val="24"/>
        </w:rPr>
        <w:t xml:space="preserve"> 63, no. 1 (2022). </w:t>
      </w:r>
    </w:p>
    <w:p w14:paraId="302185EB" w14:textId="77777777" w:rsidR="00D526F5" w:rsidRPr="00FB225E" w:rsidRDefault="00D526F5" w:rsidP="00D526F5">
      <w:pPr>
        <w:spacing w:after="3"/>
        <w:ind w:right="22"/>
        <w:rPr>
          <w:rFonts w:ascii="Calibri" w:hAnsi="Calibri" w:cs="Calibri"/>
          <w:szCs w:val="24"/>
        </w:rPr>
      </w:pPr>
    </w:p>
    <w:p w14:paraId="111B5B9F" w14:textId="1A4A29E9" w:rsidR="00D526F5" w:rsidRPr="00FB225E" w:rsidRDefault="00D526F5" w:rsidP="00D526F5">
      <w:pPr>
        <w:spacing w:after="3"/>
        <w:ind w:right="22"/>
        <w:rPr>
          <w:rFonts w:ascii="Calibri" w:hAnsi="Calibri" w:cs="Calibri"/>
          <w:szCs w:val="24"/>
        </w:rPr>
      </w:pPr>
      <w:r w:rsidRPr="00FB225E">
        <w:rPr>
          <w:rFonts w:ascii="Calibri" w:hAnsi="Calibri" w:cs="Calibri"/>
          <w:i/>
          <w:szCs w:val="24"/>
        </w:rPr>
        <w:t>Christian: The Politics of a Word in America</w:t>
      </w:r>
      <w:r w:rsidRPr="00FB225E">
        <w:rPr>
          <w:rFonts w:ascii="Calibri" w:hAnsi="Calibri" w:cs="Calibri"/>
          <w:szCs w:val="24"/>
        </w:rPr>
        <w:t xml:space="preserve"> by Matthew Burton Bowman. </w:t>
      </w:r>
      <w:r w:rsidRPr="00FB225E">
        <w:rPr>
          <w:rFonts w:ascii="Calibri" w:hAnsi="Calibri" w:cs="Calibri"/>
          <w:i/>
          <w:szCs w:val="24"/>
        </w:rPr>
        <w:t>Choice</w:t>
      </w:r>
      <w:r w:rsidRPr="00FB225E">
        <w:rPr>
          <w:rFonts w:ascii="Calibri" w:hAnsi="Calibri" w:cs="Calibri"/>
          <w:szCs w:val="24"/>
        </w:rPr>
        <w:t xml:space="preserve"> 56, no. 4 (December 2018). </w:t>
      </w:r>
    </w:p>
    <w:p w14:paraId="61968EAB" w14:textId="77777777" w:rsidR="00D526F5" w:rsidRPr="00FB225E" w:rsidRDefault="00D526F5" w:rsidP="00D526F5">
      <w:pPr>
        <w:spacing w:after="3"/>
        <w:ind w:right="22"/>
        <w:rPr>
          <w:rFonts w:ascii="Calibri" w:hAnsi="Calibri" w:cs="Calibri"/>
          <w:szCs w:val="24"/>
        </w:rPr>
      </w:pPr>
    </w:p>
    <w:p w14:paraId="67EC20E4" w14:textId="2A3684C5" w:rsidR="00D526F5" w:rsidRPr="00FB225E" w:rsidRDefault="00D526F5" w:rsidP="00D526F5">
      <w:pPr>
        <w:spacing w:after="3"/>
        <w:ind w:right="22"/>
        <w:rPr>
          <w:rFonts w:ascii="Calibri" w:hAnsi="Calibri" w:cs="Calibri"/>
          <w:szCs w:val="24"/>
        </w:rPr>
      </w:pPr>
      <w:r w:rsidRPr="00FB225E">
        <w:rPr>
          <w:rFonts w:ascii="Calibri" w:hAnsi="Calibri" w:cs="Calibri"/>
          <w:i/>
          <w:szCs w:val="24"/>
        </w:rPr>
        <w:t>Living in Truth, Beauty, and Goodness: Values and Virtues</w:t>
      </w:r>
      <w:r w:rsidRPr="00FB225E">
        <w:rPr>
          <w:rFonts w:ascii="Calibri" w:hAnsi="Calibri" w:cs="Calibri"/>
          <w:szCs w:val="24"/>
        </w:rPr>
        <w:t xml:space="preserve"> by Jeffery Wattles. </w:t>
      </w:r>
      <w:r w:rsidRPr="00FB225E">
        <w:rPr>
          <w:rFonts w:ascii="Calibri" w:hAnsi="Calibri" w:cs="Calibri"/>
          <w:i/>
          <w:szCs w:val="24"/>
        </w:rPr>
        <w:t xml:space="preserve">Choice </w:t>
      </w:r>
      <w:r w:rsidRPr="00FB225E">
        <w:rPr>
          <w:rFonts w:ascii="Calibri" w:hAnsi="Calibri" w:cs="Calibri"/>
          <w:szCs w:val="24"/>
        </w:rPr>
        <w:t>54, no.7 (March 2017)</w:t>
      </w:r>
      <w:proofErr w:type="gramStart"/>
      <w:r w:rsidRPr="00FB225E">
        <w:rPr>
          <w:rFonts w:ascii="Calibri" w:hAnsi="Calibri" w:cs="Calibri"/>
          <w:szCs w:val="24"/>
        </w:rPr>
        <w:t xml:space="preserve">.  </w:t>
      </w:r>
      <w:proofErr w:type="gramEnd"/>
    </w:p>
    <w:p w14:paraId="68B6C4CF"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46A92E50" w14:textId="7C9289AB"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Groundless Gods: The Theological Prospects of Post-Metaphysical Thought</w:t>
      </w:r>
      <w:r w:rsidR="00591ED7" w:rsidRPr="00FB225E">
        <w:rPr>
          <w:rFonts w:ascii="Calibri" w:hAnsi="Calibri" w:cs="Calibri"/>
          <w:szCs w:val="24"/>
        </w:rPr>
        <w:t>,</w:t>
      </w:r>
      <w:r w:rsidRPr="00FB225E">
        <w:rPr>
          <w:rFonts w:ascii="Calibri" w:hAnsi="Calibri" w:cs="Calibri"/>
          <w:szCs w:val="24"/>
        </w:rPr>
        <w:t xml:space="preserve"> </w:t>
      </w:r>
      <w:r w:rsidR="00591ED7" w:rsidRPr="00FB225E">
        <w:rPr>
          <w:rFonts w:ascii="Calibri" w:hAnsi="Calibri" w:cs="Calibri"/>
          <w:szCs w:val="24"/>
        </w:rPr>
        <w:t>e</w:t>
      </w:r>
      <w:r w:rsidRPr="00FB225E">
        <w:rPr>
          <w:rFonts w:ascii="Calibri" w:hAnsi="Calibri" w:cs="Calibri"/>
          <w:szCs w:val="24"/>
        </w:rPr>
        <w:t xml:space="preserve">dited by Hartmut von Sass. </w:t>
      </w:r>
      <w:r w:rsidRPr="00FB225E">
        <w:rPr>
          <w:rFonts w:ascii="Calibri" w:hAnsi="Calibri" w:cs="Calibri"/>
          <w:i/>
          <w:szCs w:val="24"/>
        </w:rPr>
        <w:t xml:space="preserve">Reviews in Religion and Theology </w:t>
      </w:r>
      <w:r w:rsidRPr="00FB225E">
        <w:rPr>
          <w:rFonts w:ascii="Calibri" w:hAnsi="Calibri" w:cs="Calibri"/>
          <w:szCs w:val="24"/>
        </w:rPr>
        <w:t>24, no. 1 (January 2017): 111</w:t>
      </w:r>
      <w:r w:rsidR="00591ED7" w:rsidRPr="00FB225E">
        <w:rPr>
          <w:rFonts w:ascii="Calibri" w:hAnsi="Calibri" w:cs="Calibri"/>
          <w:szCs w:val="24"/>
        </w:rPr>
        <w:t>–</w:t>
      </w:r>
      <w:r w:rsidRPr="00FB225E">
        <w:rPr>
          <w:rFonts w:ascii="Calibri" w:hAnsi="Calibri" w:cs="Calibri"/>
          <w:szCs w:val="24"/>
        </w:rPr>
        <w:t>13</w:t>
      </w:r>
      <w:proofErr w:type="gramStart"/>
      <w:r w:rsidRPr="00FB225E">
        <w:rPr>
          <w:rFonts w:ascii="Calibri" w:hAnsi="Calibri" w:cs="Calibri"/>
          <w:szCs w:val="24"/>
        </w:rPr>
        <w:t xml:space="preserve">.  </w:t>
      </w:r>
      <w:proofErr w:type="gramEnd"/>
    </w:p>
    <w:p w14:paraId="6362893A" w14:textId="77777777" w:rsidR="00D526F5" w:rsidRPr="00FB225E" w:rsidRDefault="00D526F5" w:rsidP="00D526F5">
      <w:pPr>
        <w:spacing w:line="259" w:lineRule="auto"/>
        <w:rPr>
          <w:rFonts w:ascii="Calibri" w:hAnsi="Calibri" w:cs="Calibri"/>
          <w:szCs w:val="24"/>
        </w:rPr>
      </w:pPr>
      <w:r w:rsidRPr="00FB225E">
        <w:rPr>
          <w:rFonts w:ascii="Calibri" w:hAnsi="Calibri" w:cs="Calibri"/>
          <w:i/>
          <w:szCs w:val="24"/>
        </w:rPr>
        <w:t xml:space="preserve"> </w:t>
      </w:r>
    </w:p>
    <w:p w14:paraId="563771ED" w14:textId="1CB85C42" w:rsidR="00D526F5" w:rsidRPr="00FB225E" w:rsidRDefault="00D526F5" w:rsidP="00D526F5">
      <w:pPr>
        <w:ind w:left="-5" w:right="31"/>
        <w:rPr>
          <w:rFonts w:ascii="Calibri" w:hAnsi="Calibri" w:cs="Calibri"/>
          <w:szCs w:val="24"/>
        </w:rPr>
      </w:pPr>
      <w:r w:rsidRPr="00FB225E">
        <w:rPr>
          <w:rFonts w:ascii="Calibri" w:hAnsi="Calibri" w:cs="Calibri"/>
          <w:i/>
          <w:szCs w:val="24"/>
        </w:rPr>
        <w:t>Gift and the Unity of Being</w:t>
      </w:r>
      <w:r w:rsidRPr="00FB225E">
        <w:rPr>
          <w:rFonts w:ascii="Calibri" w:hAnsi="Calibri" w:cs="Calibri"/>
          <w:szCs w:val="24"/>
        </w:rPr>
        <w:t xml:space="preserve"> by Antonio López. </w:t>
      </w:r>
      <w:r w:rsidRPr="00FB225E">
        <w:rPr>
          <w:rFonts w:ascii="Calibri" w:hAnsi="Calibri" w:cs="Calibri"/>
          <w:i/>
          <w:szCs w:val="24"/>
        </w:rPr>
        <w:t>Reviews in Religion and Theology</w:t>
      </w:r>
      <w:r w:rsidRPr="00FB225E">
        <w:rPr>
          <w:rFonts w:ascii="Calibri" w:hAnsi="Calibri" w:cs="Calibri"/>
          <w:szCs w:val="24"/>
        </w:rPr>
        <w:t xml:space="preserve"> 23, no. 3 (August 2016): 338</w:t>
      </w:r>
      <w:r w:rsidR="00591ED7" w:rsidRPr="00FB225E">
        <w:rPr>
          <w:rFonts w:ascii="Calibri" w:hAnsi="Calibri" w:cs="Calibri"/>
          <w:szCs w:val="24"/>
        </w:rPr>
        <w:t>–</w:t>
      </w:r>
      <w:r w:rsidRPr="00FB225E">
        <w:rPr>
          <w:rFonts w:ascii="Calibri" w:hAnsi="Calibri" w:cs="Calibri"/>
          <w:szCs w:val="24"/>
        </w:rPr>
        <w:t xml:space="preserve">40. </w:t>
      </w:r>
    </w:p>
    <w:p w14:paraId="281A749B"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19F81A2E" w14:textId="6748574A"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Paul Tillich and Pentecostal Theology: Spiritual Presence and Spiritual Power</w:t>
      </w:r>
      <w:r w:rsidRPr="00FB225E">
        <w:rPr>
          <w:rFonts w:ascii="Calibri" w:hAnsi="Calibri" w:cs="Calibri"/>
          <w:szCs w:val="24"/>
        </w:rPr>
        <w:t xml:space="preserve">, edited by Nimi Wariboko and Amos Yong. </w:t>
      </w:r>
      <w:r w:rsidRPr="00FB225E">
        <w:rPr>
          <w:rFonts w:ascii="Calibri" w:hAnsi="Calibri" w:cs="Calibri"/>
          <w:i/>
          <w:szCs w:val="24"/>
        </w:rPr>
        <w:t>Choice</w:t>
      </w:r>
      <w:r w:rsidRPr="00FB225E">
        <w:rPr>
          <w:rFonts w:ascii="Calibri" w:hAnsi="Calibri" w:cs="Calibri"/>
          <w:szCs w:val="24"/>
        </w:rPr>
        <w:t xml:space="preserve"> 53, no.</w:t>
      </w:r>
      <w:r w:rsidR="00591ED7" w:rsidRPr="00FB225E">
        <w:rPr>
          <w:rFonts w:ascii="Calibri" w:hAnsi="Calibri" w:cs="Calibri"/>
          <w:szCs w:val="24"/>
        </w:rPr>
        <w:t xml:space="preserve"> </w:t>
      </w:r>
      <w:r w:rsidRPr="00FB225E">
        <w:rPr>
          <w:rFonts w:ascii="Calibri" w:hAnsi="Calibri" w:cs="Calibri"/>
          <w:szCs w:val="24"/>
        </w:rPr>
        <w:t>11 (July 2016): 1628</w:t>
      </w:r>
      <w:proofErr w:type="gramStart"/>
      <w:r w:rsidRPr="00FB225E">
        <w:rPr>
          <w:rFonts w:ascii="Calibri" w:hAnsi="Calibri" w:cs="Calibri"/>
          <w:szCs w:val="24"/>
        </w:rPr>
        <w:t xml:space="preserve">.  </w:t>
      </w:r>
      <w:proofErr w:type="gramEnd"/>
    </w:p>
    <w:p w14:paraId="5E110F35"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4F813C72" w14:textId="67B8229F"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 xml:space="preserve">Word, Words and World: How a </w:t>
      </w:r>
      <w:proofErr w:type="spellStart"/>
      <w:r w:rsidRPr="00FB225E">
        <w:rPr>
          <w:rFonts w:ascii="Calibri" w:hAnsi="Calibri" w:cs="Calibri"/>
          <w:i/>
          <w:szCs w:val="24"/>
        </w:rPr>
        <w:t>Wittgensteinian</w:t>
      </w:r>
      <w:proofErr w:type="spellEnd"/>
      <w:r w:rsidRPr="00FB225E">
        <w:rPr>
          <w:rFonts w:ascii="Calibri" w:hAnsi="Calibri" w:cs="Calibri"/>
          <w:i/>
          <w:szCs w:val="24"/>
        </w:rPr>
        <w:t xml:space="preserve"> Perspective on Metaphor-Making Reveals the Theo-logic of Reality</w:t>
      </w:r>
      <w:r w:rsidRPr="00FB225E">
        <w:rPr>
          <w:rFonts w:ascii="Calibri" w:hAnsi="Calibri" w:cs="Calibri"/>
          <w:szCs w:val="24"/>
        </w:rPr>
        <w:t xml:space="preserve"> by Sue Patterson. </w:t>
      </w:r>
      <w:r w:rsidRPr="00FB225E">
        <w:rPr>
          <w:rFonts w:ascii="Calibri" w:hAnsi="Calibri" w:cs="Calibri"/>
          <w:i/>
          <w:szCs w:val="24"/>
        </w:rPr>
        <w:t>Reviews in Religion and Theology</w:t>
      </w:r>
      <w:r w:rsidRPr="00FB225E">
        <w:rPr>
          <w:rFonts w:ascii="Calibri" w:hAnsi="Calibri" w:cs="Calibri"/>
          <w:szCs w:val="24"/>
        </w:rPr>
        <w:t xml:space="preserve"> 23, no.</w:t>
      </w:r>
      <w:r w:rsidR="00591ED7" w:rsidRPr="00FB225E">
        <w:rPr>
          <w:rFonts w:ascii="Calibri" w:hAnsi="Calibri" w:cs="Calibri"/>
          <w:szCs w:val="24"/>
        </w:rPr>
        <w:t xml:space="preserve"> </w:t>
      </w:r>
      <w:r w:rsidRPr="00FB225E">
        <w:rPr>
          <w:rFonts w:ascii="Calibri" w:hAnsi="Calibri" w:cs="Calibri"/>
          <w:szCs w:val="24"/>
        </w:rPr>
        <w:t>1 (January 2016): 67</w:t>
      </w:r>
      <w:r w:rsidR="00591ED7" w:rsidRPr="00FB225E">
        <w:rPr>
          <w:rFonts w:ascii="Calibri" w:hAnsi="Calibri" w:cs="Calibri"/>
          <w:szCs w:val="24"/>
        </w:rPr>
        <w:t>–</w:t>
      </w:r>
      <w:r w:rsidRPr="00FB225E">
        <w:rPr>
          <w:rFonts w:ascii="Calibri" w:hAnsi="Calibri" w:cs="Calibri"/>
          <w:szCs w:val="24"/>
        </w:rPr>
        <w:t>70</w:t>
      </w:r>
      <w:proofErr w:type="gramStart"/>
      <w:r w:rsidRPr="00FB225E">
        <w:rPr>
          <w:rFonts w:ascii="Calibri" w:hAnsi="Calibri" w:cs="Calibri"/>
          <w:szCs w:val="24"/>
        </w:rPr>
        <w:t xml:space="preserve">.  </w:t>
      </w:r>
      <w:proofErr w:type="gramEnd"/>
    </w:p>
    <w:p w14:paraId="2BF8B33D"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7F00EC1F" w14:textId="0156A815" w:rsidR="00D526F5" w:rsidRPr="00FB225E" w:rsidRDefault="00D526F5" w:rsidP="00FB225E">
      <w:pPr>
        <w:keepLines/>
        <w:ind w:right="29"/>
        <w:rPr>
          <w:rFonts w:ascii="Calibri" w:hAnsi="Calibri" w:cs="Calibri"/>
          <w:szCs w:val="24"/>
        </w:rPr>
      </w:pPr>
      <w:r w:rsidRPr="00FB225E">
        <w:rPr>
          <w:rFonts w:ascii="Calibri" w:hAnsi="Calibri" w:cs="Calibri"/>
          <w:i/>
          <w:szCs w:val="24"/>
        </w:rPr>
        <w:t>Black Practical Theology</w:t>
      </w:r>
      <w:r w:rsidRPr="00FB225E">
        <w:rPr>
          <w:rFonts w:ascii="Calibri" w:hAnsi="Calibri" w:cs="Calibri"/>
          <w:szCs w:val="24"/>
        </w:rPr>
        <w:t xml:space="preserve">, edited by Dale P. Andrews and Robert London Smith Jr. </w:t>
      </w:r>
      <w:r w:rsidRPr="00FB225E">
        <w:rPr>
          <w:rFonts w:ascii="Calibri" w:hAnsi="Calibri" w:cs="Calibri"/>
          <w:i/>
          <w:szCs w:val="24"/>
        </w:rPr>
        <w:t xml:space="preserve">Choice </w:t>
      </w:r>
      <w:r w:rsidRPr="00FB225E">
        <w:rPr>
          <w:rFonts w:ascii="Calibri" w:hAnsi="Calibri" w:cs="Calibri"/>
          <w:szCs w:val="24"/>
        </w:rPr>
        <w:t>53, no. 9 (May 2016): 1340</w:t>
      </w:r>
      <w:r w:rsidR="00591ED7" w:rsidRPr="00FB225E">
        <w:rPr>
          <w:rFonts w:ascii="Calibri" w:hAnsi="Calibri" w:cs="Calibri"/>
          <w:szCs w:val="24"/>
        </w:rPr>
        <w:t>–</w:t>
      </w:r>
      <w:r w:rsidRPr="00FB225E">
        <w:rPr>
          <w:rFonts w:ascii="Calibri" w:hAnsi="Calibri" w:cs="Calibri"/>
          <w:szCs w:val="24"/>
        </w:rPr>
        <w:t xml:space="preserve">341. </w:t>
      </w:r>
    </w:p>
    <w:p w14:paraId="616F4D9B"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06012654" w14:textId="1E151504" w:rsidR="00D526F5" w:rsidRPr="00FB225E" w:rsidRDefault="00D526F5" w:rsidP="00591ED7">
      <w:pPr>
        <w:keepLines/>
        <w:ind w:right="29"/>
        <w:rPr>
          <w:rFonts w:ascii="Calibri" w:hAnsi="Calibri" w:cs="Calibri"/>
          <w:szCs w:val="24"/>
        </w:rPr>
      </w:pPr>
      <w:r w:rsidRPr="00FB225E">
        <w:rPr>
          <w:rFonts w:ascii="Calibri" w:hAnsi="Calibri" w:cs="Calibri"/>
          <w:i/>
          <w:szCs w:val="24"/>
        </w:rPr>
        <w:t>Catholic and Mormon: A Theological Conversation</w:t>
      </w:r>
      <w:r w:rsidRPr="00FB225E">
        <w:rPr>
          <w:rFonts w:ascii="Calibri" w:hAnsi="Calibri" w:cs="Calibri"/>
          <w:szCs w:val="24"/>
        </w:rPr>
        <w:t xml:space="preserve"> by Stephen H. Webb and Alonzo L. Gaskill. </w:t>
      </w:r>
      <w:r w:rsidRPr="00FB225E">
        <w:rPr>
          <w:rFonts w:ascii="Calibri" w:hAnsi="Calibri" w:cs="Calibri"/>
          <w:i/>
          <w:szCs w:val="24"/>
        </w:rPr>
        <w:t>Choice</w:t>
      </w:r>
      <w:r w:rsidRPr="00FB225E">
        <w:rPr>
          <w:rFonts w:ascii="Calibri" w:hAnsi="Calibri" w:cs="Calibri"/>
          <w:szCs w:val="24"/>
        </w:rPr>
        <w:t xml:space="preserve"> 53, no. 6 (February 2016): 895</w:t>
      </w:r>
      <w:proofErr w:type="gramStart"/>
      <w:r w:rsidRPr="00FB225E">
        <w:rPr>
          <w:rFonts w:ascii="Calibri" w:hAnsi="Calibri" w:cs="Calibri"/>
          <w:szCs w:val="24"/>
        </w:rPr>
        <w:t xml:space="preserve">.  </w:t>
      </w:r>
      <w:proofErr w:type="gramEnd"/>
    </w:p>
    <w:p w14:paraId="75281105"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1D21E8FA" w14:textId="29D3F978" w:rsidR="00D526F5" w:rsidRPr="00FB225E" w:rsidRDefault="00D526F5" w:rsidP="00D526F5">
      <w:pPr>
        <w:ind w:left="-5" w:right="31"/>
        <w:rPr>
          <w:rFonts w:ascii="Calibri" w:hAnsi="Calibri" w:cs="Calibri"/>
          <w:szCs w:val="24"/>
        </w:rPr>
      </w:pPr>
      <w:r w:rsidRPr="00FB225E">
        <w:rPr>
          <w:rFonts w:ascii="Calibri" w:hAnsi="Calibri" w:cs="Calibri"/>
          <w:i/>
          <w:szCs w:val="24"/>
        </w:rPr>
        <w:t>Catholicism: The Story of Catholic Christianity</w:t>
      </w:r>
      <w:r w:rsidRPr="00FB225E">
        <w:rPr>
          <w:rFonts w:ascii="Calibri" w:hAnsi="Calibri" w:cs="Calibri"/>
          <w:szCs w:val="24"/>
        </w:rPr>
        <w:t xml:space="preserve"> by Gerald O’Collins and Mario Farrugia. </w:t>
      </w:r>
      <w:r w:rsidRPr="00FB225E">
        <w:rPr>
          <w:rFonts w:ascii="Calibri" w:hAnsi="Calibri" w:cs="Calibri"/>
          <w:i/>
          <w:szCs w:val="24"/>
        </w:rPr>
        <w:t>Choice</w:t>
      </w:r>
      <w:r w:rsidRPr="00FB225E">
        <w:rPr>
          <w:rFonts w:ascii="Calibri" w:hAnsi="Calibri" w:cs="Calibri"/>
          <w:szCs w:val="24"/>
        </w:rPr>
        <w:t xml:space="preserve"> 53, no.1 (September 2015): 87. </w:t>
      </w:r>
    </w:p>
    <w:p w14:paraId="38F3718C"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6E57E092" w14:textId="44164137"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Theology on Trial: Kierkegaard and Tillich on the Status of Theology</w:t>
      </w:r>
      <w:r w:rsidRPr="00FB225E">
        <w:rPr>
          <w:rFonts w:ascii="Calibri" w:hAnsi="Calibri" w:cs="Calibri"/>
          <w:szCs w:val="24"/>
        </w:rPr>
        <w:t xml:space="preserve"> by John Losee. </w:t>
      </w:r>
      <w:r w:rsidRPr="00FB225E">
        <w:rPr>
          <w:rFonts w:ascii="Calibri" w:hAnsi="Calibri" w:cs="Calibri"/>
          <w:i/>
          <w:szCs w:val="24"/>
        </w:rPr>
        <w:t>Choice</w:t>
      </w:r>
      <w:r w:rsidRPr="00FB225E">
        <w:rPr>
          <w:rFonts w:ascii="Calibri" w:hAnsi="Calibri" w:cs="Calibri"/>
          <w:szCs w:val="24"/>
        </w:rPr>
        <w:t xml:space="preserve"> 52, no. 12 (August 2015): 2033</w:t>
      </w:r>
      <w:proofErr w:type="gramStart"/>
      <w:r w:rsidRPr="00FB225E">
        <w:rPr>
          <w:rFonts w:ascii="Calibri" w:hAnsi="Calibri" w:cs="Calibri"/>
          <w:szCs w:val="24"/>
        </w:rPr>
        <w:t xml:space="preserve">.  </w:t>
      </w:r>
      <w:proofErr w:type="gramEnd"/>
    </w:p>
    <w:p w14:paraId="3C4F43A4"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47E2B522" w14:textId="24D0C5E8" w:rsidR="00D526F5" w:rsidRPr="00FB225E" w:rsidRDefault="00D526F5" w:rsidP="00D526F5">
      <w:pPr>
        <w:ind w:left="-5" w:right="31"/>
        <w:rPr>
          <w:rFonts w:ascii="Calibri" w:hAnsi="Calibri" w:cs="Calibri"/>
          <w:szCs w:val="24"/>
        </w:rPr>
      </w:pPr>
      <w:r w:rsidRPr="00FB225E">
        <w:rPr>
          <w:rFonts w:ascii="Calibri" w:hAnsi="Calibri" w:cs="Calibri"/>
          <w:i/>
          <w:szCs w:val="24"/>
        </w:rPr>
        <w:t>Heaven Can Wait</w:t>
      </w:r>
      <w:r w:rsidRPr="00FB225E">
        <w:rPr>
          <w:rFonts w:ascii="Calibri" w:hAnsi="Calibri" w:cs="Calibri"/>
          <w:szCs w:val="24"/>
        </w:rPr>
        <w:t xml:space="preserve"> by Diana Walsh Pasulka. </w:t>
      </w:r>
      <w:r w:rsidRPr="00FB225E">
        <w:rPr>
          <w:rFonts w:ascii="Calibri" w:hAnsi="Calibri" w:cs="Calibri"/>
          <w:i/>
          <w:szCs w:val="24"/>
        </w:rPr>
        <w:t>Choice</w:t>
      </w:r>
      <w:r w:rsidRPr="00FB225E">
        <w:rPr>
          <w:rFonts w:ascii="Calibri" w:hAnsi="Calibri" w:cs="Calibri"/>
          <w:szCs w:val="24"/>
        </w:rPr>
        <w:t xml:space="preserve"> 52 no. 10 (June 2015): 1675. </w:t>
      </w:r>
    </w:p>
    <w:p w14:paraId="5F4BA8EC" w14:textId="77777777" w:rsidR="00D526F5" w:rsidRPr="00FB225E" w:rsidRDefault="00D526F5" w:rsidP="00D526F5">
      <w:pPr>
        <w:spacing w:line="259" w:lineRule="auto"/>
        <w:rPr>
          <w:rFonts w:ascii="Calibri" w:hAnsi="Calibri" w:cs="Calibri"/>
          <w:szCs w:val="24"/>
        </w:rPr>
      </w:pPr>
      <w:r w:rsidRPr="00FB225E">
        <w:rPr>
          <w:rFonts w:ascii="Calibri" w:hAnsi="Calibri" w:cs="Calibri"/>
          <w:i/>
          <w:szCs w:val="24"/>
        </w:rPr>
        <w:t xml:space="preserve"> </w:t>
      </w:r>
    </w:p>
    <w:p w14:paraId="749C6230" w14:textId="777C9DB4" w:rsidR="00D526F5" w:rsidRPr="00FB225E" w:rsidRDefault="00D526F5" w:rsidP="00D526F5">
      <w:pPr>
        <w:ind w:left="-5" w:right="31"/>
        <w:rPr>
          <w:rFonts w:ascii="Calibri" w:hAnsi="Calibri" w:cs="Calibri"/>
          <w:szCs w:val="24"/>
        </w:rPr>
      </w:pPr>
      <w:r w:rsidRPr="00FB225E">
        <w:rPr>
          <w:rFonts w:ascii="Calibri" w:hAnsi="Calibri" w:cs="Calibri"/>
          <w:i/>
          <w:szCs w:val="24"/>
        </w:rPr>
        <w:t>The Jesuits: A History from Ignatius to the Present</w:t>
      </w:r>
      <w:r w:rsidRPr="00FB225E">
        <w:rPr>
          <w:rFonts w:ascii="Calibri" w:hAnsi="Calibri" w:cs="Calibri"/>
          <w:szCs w:val="24"/>
        </w:rPr>
        <w:t xml:space="preserve"> by John W. O’Malley. </w:t>
      </w:r>
      <w:r w:rsidRPr="00FB225E">
        <w:rPr>
          <w:rFonts w:ascii="Calibri" w:hAnsi="Calibri" w:cs="Calibri"/>
          <w:i/>
          <w:szCs w:val="24"/>
        </w:rPr>
        <w:t xml:space="preserve">Choice </w:t>
      </w:r>
      <w:r w:rsidRPr="00FB225E">
        <w:rPr>
          <w:rFonts w:ascii="Calibri" w:hAnsi="Calibri" w:cs="Calibri"/>
          <w:szCs w:val="24"/>
        </w:rPr>
        <w:t>52, no. 9 (May 2015): 1518</w:t>
      </w:r>
      <w:r w:rsidR="00591ED7" w:rsidRPr="00FB225E">
        <w:rPr>
          <w:rFonts w:ascii="Calibri" w:hAnsi="Calibri" w:cs="Calibri"/>
          <w:szCs w:val="24"/>
        </w:rPr>
        <w:t>–</w:t>
      </w:r>
      <w:r w:rsidRPr="00FB225E">
        <w:rPr>
          <w:rFonts w:ascii="Calibri" w:hAnsi="Calibri" w:cs="Calibri"/>
          <w:szCs w:val="24"/>
        </w:rPr>
        <w:t>519</w:t>
      </w:r>
      <w:proofErr w:type="gramStart"/>
      <w:r w:rsidRPr="00FB225E">
        <w:rPr>
          <w:rFonts w:ascii="Calibri" w:hAnsi="Calibri" w:cs="Calibri"/>
          <w:szCs w:val="24"/>
        </w:rPr>
        <w:t xml:space="preserve">.  </w:t>
      </w:r>
      <w:proofErr w:type="gramEnd"/>
    </w:p>
    <w:p w14:paraId="2E6FC054" w14:textId="77777777" w:rsidR="00D526F5" w:rsidRPr="00FB225E" w:rsidRDefault="00D526F5" w:rsidP="00D526F5">
      <w:pPr>
        <w:spacing w:line="259" w:lineRule="auto"/>
        <w:rPr>
          <w:rFonts w:ascii="Calibri" w:hAnsi="Calibri" w:cs="Calibri"/>
          <w:szCs w:val="24"/>
        </w:rPr>
      </w:pPr>
      <w:r w:rsidRPr="00FB225E">
        <w:rPr>
          <w:rFonts w:ascii="Calibri" w:hAnsi="Calibri" w:cs="Calibri"/>
          <w:i/>
          <w:szCs w:val="24"/>
        </w:rPr>
        <w:t xml:space="preserve"> </w:t>
      </w:r>
    </w:p>
    <w:p w14:paraId="103217C8" w14:textId="7402994E" w:rsidR="00D526F5" w:rsidRPr="00FB225E" w:rsidRDefault="00D526F5" w:rsidP="00011908">
      <w:pPr>
        <w:keepLines/>
        <w:spacing w:after="3" w:line="238" w:lineRule="auto"/>
        <w:rPr>
          <w:rFonts w:ascii="Calibri" w:hAnsi="Calibri" w:cs="Calibri"/>
          <w:szCs w:val="24"/>
        </w:rPr>
      </w:pPr>
      <w:r w:rsidRPr="00FB225E">
        <w:rPr>
          <w:rFonts w:ascii="Calibri" w:hAnsi="Calibri" w:cs="Calibri"/>
          <w:i/>
          <w:color w:val="222222"/>
          <w:szCs w:val="24"/>
        </w:rPr>
        <w:lastRenderedPageBreak/>
        <w:t>A Living Tradition: On the Intersection of Liturgical History and Pastoral Practice</w:t>
      </w:r>
      <w:r w:rsidRPr="00FB225E">
        <w:rPr>
          <w:rFonts w:ascii="Calibri" w:hAnsi="Calibri" w:cs="Calibri"/>
          <w:color w:val="222222"/>
          <w:szCs w:val="24"/>
        </w:rPr>
        <w:t xml:space="preserve">, edited by David Pitt, Stefanos Alexopoulos, and Christian McConnell. </w:t>
      </w:r>
      <w:r w:rsidRPr="00FB225E">
        <w:rPr>
          <w:rFonts w:ascii="Calibri" w:hAnsi="Calibri" w:cs="Calibri"/>
          <w:i/>
          <w:color w:val="222222"/>
          <w:szCs w:val="24"/>
        </w:rPr>
        <w:t>Practical Matters</w:t>
      </w:r>
      <w:r w:rsidRPr="00FB225E">
        <w:rPr>
          <w:rFonts w:ascii="Calibri" w:hAnsi="Calibri" w:cs="Calibri"/>
          <w:color w:val="222222"/>
          <w:szCs w:val="24"/>
        </w:rPr>
        <w:t xml:space="preserve"> 8 (2015)</w:t>
      </w:r>
      <w:r w:rsidR="00591ED7" w:rsidRPr="00FB225E">
        <w:rPr>
          <w:rFonts w:ascii="Calibri" w:hAnsi="Calibri" w:cs="Calibri"/>
          <w:color w:val="222222"/>
          <w:szCs w:val="24"/>
        </w:rPr>
        <w:t xml:space="preserve">. </w:t>
      </w:r>
      <w:r w:rsidRPr="00FB225E">
        <w:rPr>
          <w:rFonts w:ascii="Calibri" w:hAnsi="Calibri" w:cs="Calibri"/>
          <w:color w:val="222222"/>
          <w:szCs w:val="24"/>
        </w:rPr>
        <w:t>http://practicalmattersjournal.org/2015/03/01/a-living-tradition-review.</w:t>
      </w:r>
      <w:r w:rsidRPr="00FB225E">
        <w:rPr>
          <w:rFonts w:ascii="Calibri" w:hAnsi="Calibri" w:cs="Calibri"/>
          <w:szCs w:val="24"/>
        </w:rPr>
        <w:t xml:space="preserve"> </w:t>
      </w:r>
    </w:p>
    <w:p w14:paraId="566FBAA4" w14:textId="77777777" w:rsidR="00D526F5" w:rsidRPr="00FB225E" w:rsidRDefault="00D526F5" w:rsidP="00D526F5">
      <w:pPr>
        <w:spacing w:after="3" w:line="238" w:lineRule="auto"/>
        <w:ind w:left="-5"/>
        <w:rPr>
          <w:rFonts w:ascii="Calibri" w:hAnsi="Calibri" w:cs="Calibri"/>
          <w:szCs w:val="24"/>
        </w:rPr>
      </w:pPr>
    </w:p>
    <w:p w14:paraId="6CC70F26" w14:textId="7EDFD277"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God or Godless? One Atheist. One Christian.</w:t>
      </w:r>
      <w:r w:rsidR="003A314D" w:rsidRPr="00FB225E">
        <w:rPr>
          <w:rFonts w:ascii="Calibri" w:hAnsi="Calibri" w:cs="Calibri"/>
          <w:i/>
          <w:szCs w:val="24"/>
        </w:rPr>
        <w:t xml:space="preserve"> </w:t>
      </w:r>
      <w:r w:rsidRPr="00FB225E">
        <w:rPr>
          <w:rFonts w:ascii="Calibri" w:hAnsi="Calibri" w:cs="Calibri"/>
          <w:i/>
          <w:szCs w:val="24"/>
        </w:rPr>
        <w:t>Twenty Controversial Questions</w:t>
      </w:r>
      <w:r w:rsidRPr="00FB225E">
        <w:rPr>
          <w:rFonts w:ascii="Calibri" w:hAnsi="Calibri" w:cs="Calibri"/>
          <w:szCs w:val="24"/>
        </w:rPr>
        <w:t xml:space="preserve"> by John W. Loftus and Randal Rauser. </w:t>
      </w:r>
      <w:r w:rsidRPr="00FB225E">
        <w:rPr>
          <w:rFonts w:ascii="Calibri" w:hAnsi="Calibri" w:cs="Calibri"/>
          <w:i/>
          <w:szCs w:val="24"/>
        </w:rPr>
        <w:t>Reviews in Religion and Theology</w:t>
      </w:r>
      <w:r w:rsidRPr="00FB225E">
        <w:rPr>
          <w:rFonts w:ascii="Calibri" w:hAnsi="Calibri" w:cs="Calibri"/>
          <w:szCs w:val="24"/>
        </w:rPr>
        <w:t xml:space="preserve"> 22, no. 2 (March 2015): 173</w:t>
      </w:r>
      <w:r w:rsidR="00591ED7" w:rsidRPr="00FB225E">
        <w:rPr>
          <w:rFonts w:ascii="Calibri" w:hAnsi="Calibri" w:cs="Calibri"/>
          <w:szCs w:val="24"/>
        </w:rPr>
        <w:t>–</w:t>
      </w:r>
      <w:r w:rsidRPr="00FB225E">
        <w:rPr>
          <w:rFonts w:ascii="Calibri" w:hAnsi="Calibri" w:cs="Calibri"/>
          <w:szCs w:val="24"/>
        </w:rPr>
        <w:t xml:space="preserve">75. </w:t>
      </w:r>
    </w:p>
    <w:p w14:paraId="2B9D0730"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422982F2" w14:textId="6878DDF8" w:rsidR="00D526F5" w:rsidRPr="00FB225E" w:rsidRDefault="00D526F5" w:rsidP="00D526F5">
      <w:pPr>
        <w:ind w:left="-5" w:right="31"/>
        <w:rPr>
          <w:rFonts w:ascii="Calibri" w:hAnsi="Calibri" w:cs="Calibri"/>
          <w:szCs w:val="24"/>
        </w:rPr>
      </w:pPr>
      <w:r w:rsidRPr="00FB225E">
        <w:rPr>
          <w:rFonts w:ascii="Calibri" w:hAnsi="Calibri" w:cs="Calibri"/>
          <w:i/>
          <w:szCs w:val="24"/>
        </w:rPr>
        <w:t xml:space="preserve">The Crisis of Confidence in the Catholic Church </w:t>
      </w:r>
      <w:r w:rsidRPr="00FB225E">
        <w:rPr>
          <w:rFonts w:ascii="Calibri" w:hAnsi="Calibri" w:cs="Calibri"/>
          <w:szCs w:val="24"/>
        </w:rPr>
        <w:t xml:space="preserve">by Raymond G. Helmick. </w:t>
      </w:r>
      <w:r w:rsidRPr="00FB225E">
        <w:rPr>
          <w:rFonts w:ascii="Calibri" w:hAnsi="Calibri" w:cs="Calibri"/>
          <w:i/>
          <w:szCs w:val="24"/>
        </w:rPr>
        <w:t>Choice</w:t>
      </w:r>
      <w:r w:rsidRPr="00FB225E">
        <w:rPr>
          <w:rFonts w:ascii="Calibri" w:hAnsi="Calibri" w:cs="Calibri"/>
          <w:szCs w:val="24"/>
        </w:rPr>
        <w:t xml:space="preserve"> 52, no. 7 (March 2015): 1164. </w:t>
      </w:r>
    </w:p>
    <w:p w14:paraId="4D9154D5"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5B703DD4" w14:textId="4CFE57C3" w:rsidR="00D526F5" w:rsidRPr="00FB225E" w:rsidRDefault="00D526F5" w:rsidP="00D526F5">
      <w:pPr>
        <w:ind w:left="-5" w:right="31"/>
        <w:rPr>
          <w:rFonts w:ascii="Calibri" w:hAnsi="Calibri" w:cs="Calibri"/>
          <w:szCs w:val="24"/>
        </w:rPr>
      </w:pPr>
      <w:r w:rsidRPr="00FB225E">
        <w:rPr>
          <w:rFonts w:ascii="Calibri" w:hAnsi="Calibri" w:cs="Calibri"/>
          <w:i/>
          <w:szCs w:val="24"/>
        </w:rPr>
        <w:t xml:space="preserve">Baudrillard and Theology </w:t>
      </w:r>
      <w:r w:rsidRPr="00FB225E">
        <w:rPr>
          <w:rFonts w:ascii="Calibri" w:hAnsi="Calibri" w:cs="Calibri"/>
          <w:szCs w:val="24"/>
        </w:rPr>
        <w:t xml:space="preserve">by James Walters. </w:t>
      </w:r>
      <w:r w:rsidRPr="00FB225E">
        <w:rPr>
          <w:rFonts w:ascii="Calibri" w:hAnsi="Calibri" w:cs="Calibri"/>
          <w:i/>
          <w:szCs w:val="24"/>
        </w:rPr>
        <w:t>Reviews in Religion and Theology</w:t>
      </w:r>
      <w:r w:rsidRPr="00FB225E">
        <w:rPr>
          <w:rFonts w:ascii="Calibri" w:hAnsi="Calibri" w:cs="Calibri"/>
          <w:szCs w:val="24"/>
        </w:rPr>
        <w:t xml:space="preserve"> 22, no.1 (January 2015): 102-104. </w:t>
      </w:r>
    </w:p>
    <w:p w14:paraId="7C00CEAB"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46058276" w14:textId="2017D2CA" w:rsidR="00D526F5" w:rsidRPr="00FB225E" w:rsidRDefault="00D526F5" w:rsidP="00D526F5">
      <w:pPr>
        <w:spacing w:line="238" w:lineRule="auto"/>
        <w:ind w:left="-5"/>
        <w:rPr>
          <w:rFonts w:ascii="Calibri" w:hAnsi="Calibri" w:cs="Calibri"/>
          <w:szCs w:val="24"/>
        </w:rPr>
      </w:pPr>
      <w:r w:rsidRPr="00FB225E">
        <w:rPr>
          <w:rFonts w:ascii="Calibri" w:hAnsi="Calibri" w:cs="Calibri"/>
          <w:i/>
          <w:color w:val="222222"/>
          <w:szCs w:val="24"/>
        </w:rPr>
        <w:t>Sex, Violence, &amp; Justice: Contraception and the Catholic Church</w:t>
      </w:r>
      <w:r w:rsidRPr="00FB225E">
        <w:rPr>
          <w:rFonts w:ascii="Calibri" w:hAnsi="Calibri" w:cs="Calibri"/>
          <w:color w:val="222222"/>
          <w:szCs w:val="24"/>
        </w:rPr>
        <w:t xml:space="preserve"> by Aline H. </w:t>
      </w:r>
      <w:proofErr w:type="spellStart"/>
      <w:r w:rsidRPr="00FB225E">
        <w:rPr>
          <w:rFonts w:ascii="Calibri" w:hAnsi="Calibri" w:cs="Calibri"/>
          <w:color w:val="222222"/>
          <w:szCs w:val="24"/>
        </w:rPr>
        <w:t>Kalbian</w:t>
      </w:r>
      <w:proofErr w:type="spellEnd"/>
      <w:r w:rsidRPr="00FB225E">
        <w:rPr>
          <w:rFonts w:ascii="Calibri" w:hAnsi="Calibri" w:cs="Calibri"/>
          <w:color w:val="222222"/>
          <w:szCs w:val="24"/>
        </w:rPr>
        <w:t xml:space="preserve">. </w:t>
      </w:r>
      <w:r w:rsidRPr="00FB225E">
        <w:rPr>
          <w:rFonts w:ascii="Calibri" w:hAnsi="Calibri" w:cs="Calibri"/>
          <w:i/>
          <w:color w:val="222222"/>
          <w:szCs w:val="24"/>
        </w:rPr>
        <w:t>Choice</w:t>
      </w:r>
      <w:r w:rsidRPr="00FB225E">
        <w:rPr>
          <w:rFonts w:ascii="Calibri" w:hAnsi="Calibri" w:cs="Calibri"/>
          <w:color w:val="222222"/>
          <w:szCs w:val="24"/>
        </w:rPr>
        <w:t xml:space="preserve"> 52, no. 4 (December 2014): 624</w:t>
      </w:r>
      <w:r w:rsidR="003A314D" w:rsidRPr="00FB225E">
        <w:rPr>
          <w:rFonts w:ascii="Calibri" w:hAnsi="Calibri" w:cs="Calibri"/>
          <w:color w:val="222222"/>
          <w:szCs w:val="24"/>
        </w:rPr>
        <w:t>–</w:t>
      </w:r>
      <w:r w:rsidRPr="00FB225E">
        <w:rPr>
          <w:rFonts w:ascii="Calibri" w:hAnsi="Calibri" w:cs="Calibri"/>
          <w:color w:val="222222"/>
          <w:szCs w:val="24"/>
        </w:rPr>
        <w:t xml:space="preserve">25. </w:t>
      </w:r>
    </w:p>
    <w:p w14:paraId="5C6ACAF2"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07F89D34" w14:textId="7612B6A6"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Ricoeur and the Negation of Happiness</w:t>
      </w:r>
      <w:r w:rsidRPr="00FB225E">
        <w:rPr>
          <w:rFonts w:ascii="Calibri" w:hAnsi="Calibri" w:cs="Calibri"/>
          <w:szCs w:val="24"/>
        </w:rPr>
        <w:t xml:space="preserve"> by Alison Scott-Baumann, </w:t>
      </w:r>
      <w:r w:rsidRPr="00FB225E">
        <w:rPr>
          <w:rFonts w:ascii="Calibri" w:hAnsi="Calibri" w:cs="Calibri"/>
          <w:i/>
          <w:szCs w:val="24"/>
        </w:rPr>
        <w:t>Reviews in Religion and Theology</w:t>
      </w:r>
      <w:r w:rsidRPr="00FB225E">
        <w:rPr>
          <w:rFonts w:ascii="Calibri" w:hAnsi="Calibri" w:cs="Calibri"/>
          <w:szCs w:val="24"/>
        </w:rPr>
        <w:t xml:space="preserve"> 21, no. 3 (July 2014): 388</w:t>
      </w:r>
      <w:r w:rsidR="003A314D" w:rsidRPr="00FB225E">
        <w:rPr>
          <w:rFonts w:ascii="Calibri" w:hAnsi="Calibri" w:cs="Calibri"/>
          <w:szCs w:val="24"/>
        </w:rPr>
        <w:t>–</w:t>
      </w:r>
      <w:r w:rsidRPr="00FB225E">
        <w:rPr>
          <w:rFonts w:ascii="Calibri" w:hAnsi="Calibri" w:cs="Calibri"/>
          <w:szCs w:val="24"/>
        </w:rPr>
        <w:t>91</w:t>
      </w:r>
      <w:proofErr w:type="gramStart"/>
      <w:r w:rsidRPr="00FB225E">
        <w:rPr>
          <w:rFonts w:ascii="Calibri" w:hAnsi="Calibri" w:cs="Calibri"/>
          <w:szCs w:val="24"/>
        </w:rPr>
        <w:t xml:space="preserve">.  </w:t>
      </w:r>
      <w:proofErr w:type="gramEnd"/>
    </w:p>
    <w:p w14:paraId="67B38DF5"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6E59E770" w14:textId="46F5ECD3" w:rsidR="00D526F5" w:rsidRPr="00FB225E" w:rsidRDefault="00D526F5" w:rsidP="00D526F5">
      <w:pPr>
        <w:ind w:left="-5" w:right="31"/>
        <w:rPr>
          <w:rFonts w:ascii="Calibri" w:hAnsi="Calibri" w:cs="Calibri"/>
          <w:szCs w:val="24"/>
        </w:rPr>
      </w:pPr>
      <w:r w:rsidRPr="00FB225E">
        <w:rPr>
          <w:rFonts w:ascii="Calibri" w:hAnsi="Calibri" w:cs="Calibri"/>
          <w:i/>
          <w:szCs w:val="24"/>
        </w:rPr>
        <w:t xml:space="preserve">The Development of Moral Theology </w:t>
      </w:r>
      <w:r w:rsidRPr="00FB225E">
        <w:rPr>
          <w:rFonts w:ascii="Calibri" w:hAnsi="Calibri" w:cs="Calibri"/>
          <w:szCs w:val="24"/>
        </w:rPr>
        <w:t xml:space="preserve">by Charles E. Curran. </w:t>
      </w:r>
      <w:r w:rsidRPr="00FB225E">
        <w:rPr>
          <w:rFonts w:ascii="Calibri" w:hAnsi="Calibri" w:cs="Calibri"/>
          <w:i/>
          <w:szCs w:val="24"/>
        </w:rPr>
        <w:t>Choice</w:t>
      </w:r>
      <w:r w:rsidRPr="00FB225E">
        <w:rPr>
          <w:rFonts w:ascii="Calibri" w:hAnsi="Calibri" w:cs="Calibri"/>
          <w:szCs w:val="24"/>
        </w:rPr>
        <w:t xml:space="preserve"> 51, no. 10 (June 2014): 1819. </w:t>
      </w:r>
    </w:p>
    <w:p w14:paraId="0A10A20F"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3B25E25B" w14:textId="30D52A07"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 xml:space="preserve">Ritualization and Human Interiority </w:t>
      </w:r>
      <w:r w:rsidRPr="00FB225E">
        <w:rPr>
          <w:rFonts w:ascii="Calibri" w:hAnsi="Calibri" w:cs="Calibri"/>
          <w:szCs w:val="24"/>
        </w:rPr>
        <w:t xml:space="preserve">by Clemens Cavallin. </w:t>
      </w:r>
      <w:r w:rsidRPr="00FB225E">
        <w:rPr>
          <w:rFonts w:ascii="Calibri" w:hAnsi="Calibri" w:cs="Calibri"/>
          <w:i/>
          <w:szCs w:val="24"/>
        </w:rPr>
        <w:t>Reviews in Religion and Theology</w:t>
      </w:r>
      <w:r w:rsidRPr="00FB225E">
        <w:rPr>
          <w:rFonts w:ascii="Calibri" w:hAnsi="Calibri" w:cs="Calibri"/>
          <w:szCs w:val="24"/>
        </w:rPr>
        <w:t xml:space="preserve"> 21, no. 2 (March 2014): 195</w:t>
      </w:r>
      <w:r w:rsidR="003A314D" w:rsidRPr="00FB225E">
        <w:rPr>
          <w:rFonts w:ascii="Calibri" w:hAnsi="Calibri" w:cs="Calibri"/>
          <w:szCs w:val="24"/>
        </w:rPr>
        <w:t>–</w:t>
      </w:r>
      <w:r w:rsidRPr="00FB225E">
        <w:rPr>
          <w:rFonts w:ascii="Calibri" w:hAnsi="Calibri" w:cs="Calibri"/>
          <w:szCs w:val="24"/>
        </w:rPr>
        <w:t xml:space="preserve">97. </w:t>
      </w:r>
    </w:p>
    <w:p w14:paraId="37698CC8"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674AB8AF" w14:textId="32BF100F" w:rsidR="00D526F5" w:rsidRPr="00FB225E" w:rsidRDefault="00D526F5" w:rsidP="00D526F5">
      <w:pPr>
        <w:ind w:left="-5" w:right="31"/>
        <w:rPr>
          <w:rFonts w:ascii="Calibri" w:hAnsi="Calibri" w:cs="Calibri"/>
          <w:szCs w:val="24"/>
        </w:rPr>
      </w:pPr>
      <w:r w:rsidRPr="00FB225E">
        <w:rPr>
          <w:rFonts w:ascii="Calibri" w:hAnsi="Calibri" w:cs="Calibri"/>
          <w:i/>
          <w:szCs w:val="24"/>
        </w:rPr>
        <w:t xml:space="preserve">Ricoeur and Theology </w:t>
      </w:r>
      <w:r w:rsidRPr="00FB225E">
        <w:rPr>
          <w:rFonts w:ascii="Calibri" w:hAnsi="Calibri" w:cs="Calibri"/>
          <w:szCs w:val="24"/>
        </w:rPr>
        <w:t xml:space="preserve">by Dan R. Stiver. </w:t>
      </w:r>
      <w:r w:rsidRPr="00FB225E">
        <w:rPr>
          <w:rFonts w:ascii="Calibri" w:hAnsi="Calibri" w:cs="Calibri"/>
          <w:i/>
          <w:szCs w:val="24"/>
        </w:rPr>
        <w:t>Reviews in Religion and Theology</w:t>
      </w:r>
      <w:r w:rsidRPr="00FB225E">
        <w:rPr>
          <w:rFonts w:ascii="Calibri" w:hAnsi="Calibri" w:cs="Calibri"/>
          <w:szCs w:val="24"/>
        </w:rPr>
        <w:t xml:space="preserve"> 21, no. 1 (January 2014): 128</w:t>
      </w:r>
      <w:r w:rsidR="003A314D" w:rsidRPr="00FB225E">
        <w:rPr>
          <w:rFonts w:ascii="Calibri" w:hAnsi="Calibri" w:cs="Calibri"/>
          <w:szCs w:val="24"/>
        </w:rPr>
        <w:t>–</w:t>
      </w:r>
      <w:r w:rsidRPr="00FB225E">
        <w:rPr>
          <w:rFonts w:ascii="Calibri" w:hAnsi="Calibri" w:cs="Calibri"/>
          <w:szCs w:val="24"/>
        </w:rPr>
        <w:t xml:space="preserve">31. </w:t>
      </w:r>
    </w:p>
    <w:p w14:paraId="389BFE39" w14:textId="77777777" w:rsidR="00D526F5" w:rsidRPr="00FB225E" w:rsidRDefault="00D526F5" w:rsidP="00D526F5">
      <w:pPr>
        <w:ind w:left="-5" w:right="31"/>
        <w:rPr>
          <w:rFonts w:ascii="Calibri" w:hAnsi="Calibri" w:cs="Calibri"/>
          <w:szCs w:val="24"/>
        </w:rPr>
      </w:pPr>
    </w:p>
    <w:p w14:paraId="537492B8" w14:textId="1E96DC59" w:rsidR="00D526F5" w:rsidRPr="00FB225E" w:rsidRDefault="00D526F5" w:rsidP="00D526F5">
      <w:pPr>
        <w:ind w:left="-5" w:right="31"/>
        <w:rPr>
          <w:rFonts w:ascii="Calibri" w:hAnsi="Calibri" w:cs="Calibri"/>
          <w:szCs w:val="24"/>
        </w:rPr>
      </w:pPr>
      <w:r w:rsidRPr="00FB225E">
        <w:rPr>
          <w:rFonts w:ascii="Calibri" w:hAnsi="Calibri" w:cs="Calibri"/>
          <w:i/>
          <w:szCs w:val="24"/>
        </w:rPr>
        <w:t>From Gabriel to Lucifer</w:t>
      </w:r>
      <w:r w:rsidRPr="00FB225E">
        <w:rPr>
          <w:rFonts w:ascii="Calibri" w:hAnsi="Calibri" w:cs="Calibri"/>
          <w:szCs w:val="24"/>
        </w:rPr>
        <w:t xml:space="preserve"> by Valery Rees</w:t>
      </w:r>
      <w:r w:rsidR="003A314D" w:rsidRPr="00FB225E">
        <w:rPr>
          <w:rFonts w:ascii="Calibri" w:hAnsi="Calibri" w:cs="Calibri"/>
          <w:szCs w:val="24"/>
        </w:rPr>
        <w:t>.</w:t>
      </w:r>
      <w:r w:rsidRPr="00FB225E">
        <w:rPr>
          <w:rFonts w:ascii="Calibri" w:hAnsi="Calibri" w:cs="Calibri"/>
          <w:szCs w:val="24"/>
        </w:rPr>
        <w:t xml:space="preserve"> </w:t>
      </w:r>
      <w:r w:rsidRPr="00FB225E">
        <w:rPr>
          <w:rFonts w:ascii="Calibri" w:hAnsi="Calibri" w:cs="Calibri"/>
          <w:i/>
          <w:szCs w:val="24"/>
        </w:rPr>
        <w:t>Choice</w:t>
      </w:r>
      <w:r w:rsidRPr="00FB225E">
        <w:rPr>
          <w:rFonts w:ascii="Calibri" w:hAnsi="Calibri" w:cs="Calibri"/>
          <w:szCs w:val="24"/>
        </w:rPr>
        <w:t xml:space="preserve"> 51, no. 2 (October 2013): 282. </w:t>
      </w:r>
    </w:p>
    <w:p w14:paraId="3A2D77A8"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7D544790" w14:textId="1C8FF7FC" w:rsidR="00D526F5" w:rsidRPr="00FB225E" w:rsidRDefault="00D526F5" w:rsidP="00D526F5">
      <w:pPr>
        <w:ind w:left="-5" w:right="31"/>
        <w:rPr>
          <w:rFonts w:ascii="Calibri" w:hAnsi="Calibri" w:cs="Calibri"/>
          <w:szCs w:val="24"/>
        </w:rPr>
      </w:pPr>
      <w:r w:rsidRPr="00FB225E">
        <w:rPr>
          <w:rFonts w:ascii="Calibri" w:hAnsi="Calibri" w:cs="Calibri"/>
          <w:i/>
          <w:szCs w:val="24"/>
        </w:rPr>
        <w:t>Semiotics of Religion: Signs of the Sacred in History</w:t>
      </w:r>
      <w:r w:rsidRPr="00FB225E">
        <w:rPr>
          <w:rFonts w:ascii="Calibri" w:hAnsi="Calibri" w:cs="Calibri"/>
          <w:szCs w:val="24"/>
        </w:rPr>
        <w:t xml:space="preserve"> by Robert A. Yelle. </w:t>
      </w:r>
      <w:r w:rsidRPr="00FB225E">
        <w:rPr>
          <w:rFonts w:ascii="Calibri" w:hAnsi="Calibri" w:cs="Calibri"/>
          <w:i/>
          <w:szCs w:val="24"/>
        </w:rPr>
        <w:t>Choice</w:t>
      </w:r>
      <w:r w:rsidRPr="00FB225E">
        <w:rPr>
          <w:rFonts w:ascii="Calibri" w:hAnsi="Calibri" w:cs="Calibri"/>
          <w:szCs w:val="24"/>
        </w:rPr>
        <w:t xml:space="preserve"> 50, no. 11 (July 2013): 1998. </w:t>
      </w:r>
    </w:p>
    <w:p w14:paraId="254A4FDB"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2EE657CE" w14:textId="5A294B1F" w:rsidR="00D526F5" w:rsidRPr="00FB225E" w:rsidRDefault="00D526F5" w:rsidP="00D526F5">
      <w:pPr>
        <w:ind w:left="-5" w:right="31"/>
        <w:rPr>
          <w:rFonts w:ascii="Calibri" w:hAnsi="Calibri" w:cs="Calibri"/>
          <w:szCs w:val="24"/>
        </w:rPr>
      </w:pPr>
      <w:r w:rsidRPr="00FB225E">
        <w:rPr>
          <w:rFonts w:ascii="Calibri" w:hAnsi="Calibri" w:cs="Calibri"/>
          <w:i/>
          <w:szCs w:val="24"/>
        </w:rPr>
        <w:t xml:space="preserve">Why Priests? A Failed Tradition </w:t>
      </w:r>
      <w:r w:rsidRPr="00FB225E">
        <w:rPr>
          <w:rFonts w:ascii="Calibri" w:hAnsi="Calibri" w:cs="Calibri"/>
          <w:szCs w:val="24"/>
        </w:rPr>
        <w:t xml:space="preserve">by Garry Wills. </w:t>
      </w:r>
      <w:r w:rsidRPr="00FB225E">
        <w:rPr>
          <w:rFonts w:ascii="Calibri" w:hAnsi="Calibri" w:cs="Calibri"/>
          <w:i/>
          <w:szCs w:val="24"/>
        </w:rPr>
        <w:t>Choice</w:t>
      </w:r>
      <w:r w:rsidRPr="00FB225E">
        <w:rPr>
          <w:rFonts w:ascii="Calibri" w:hAnsi="Calibri" w:cs="Calibri"/>
          <w:szCs w:val="24"/>
        </w:rPr>
        <w:t xml:space="preserve"> 50, no. 11 (July 2013): 2035. </w:t>
      </w:r>
    </w:p>
    <w:p w14:paraId="55C34C1B"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404B9295" w14:textId="7D33D686" w:rsidR="00D526F5" w:rsidRPr="00FB225E" w:rsidRDefault="00D526F5" w:rsidP="003A314D">
      <w:pPr>
        <w:keepLines/>
        <w:ind w:right="29"/>
        <w:rPr>
          <w:rFonts w:ascii="Calibri" w:hAnsi="Calibri" w:cs="Calibri"/>
          <w:szCs w:val="24"/>
        </w:rPr>
      </w:pPr>
      <w:r w:rsidRPr="00FB225E">
        <w:rPr>
          <w:rFonts w:ascii="Calibri" w:hAnsi="Calibri" w:cs="Calibri"/>
          <w:i/>
          <w:szCs w:val="24"/>
        </w:rPr>
        <w:t>Sexual Ethics: A Theological Introduction</w:t>
      </w:r>
      <w:r w:rsidRPr="00FB225E">
        <w:rPr>
          <w:rFonts w:ascii="Calibri" w:hAnsi="Calibri" w:cs="Calibri"/>
          <w:szCs w:val="24"/>
        </w:rPr>
        <w:t xml:space="preserve"> by Todd A. Salzman and Michael G. Lawler. </w:t>
      </w:r>
      <w:r w:rsidRPr="00FB225E">
        <w:rPr>
          <w:rFonts w:ascii="Calibri" w:hAnsi="Calibri" w:cs="Calibri"/>
          <w:i/>
          <w:szCs w:val="24"/>
        </w:rPr>
        <w:t>Choice</w:t>
      </w:r>
      <w:r w:rsidRPr="00FB225E">
        <w:rPr>
          <w:rFonts w:ascii="Calibri" w:hAnsi="Calibri" w:cs="Calibri"/>
          <w:szCs w:val="24"/>
        </w:rPr>
        <w:t xml:space="preserve"> 50, no. 9 (May 2013): 1644</w:t>
      </w:r>
      <w:proofErr w:type="gramStart"/>
      <w:r w:rsidRPr="00FB225E">
        <w:rPr>
          <w:rFonts w:ascii="Calibri" w:hAnsi="Calibri" w:cs="Calibri"/>
          <w:szCs w:val="24"/>
        </w:rPr>
        <w:t>.</w:t>
      </w:r>
      <w:r w:rsidRPr="00FB225E">
        <w:rPr>
          <w:rFonts w:ascii="Calibri" w:hAnsi="Calibri" w:cs="Calibri"/>
          <w:i/>
          <w:szCs w:val="24"/>
        </w:rPr>
        <w:t xml:space="preserve"> </w:t>
      </w:r>
      <w:r w:rsidRPr="00FB225E">
        <w:rPr>
          <w:rFonts w:ascii="Calibri" w:hAnsi="Calibri" w:cs="Calibri"/>
          <w:szCs w:val="24"/>
        </w:rPr>
        <w:t xml:space="preserve"> </w:t>
      </w:r>
      <w:proofErr w:type="gramEnd"/>
    </w:p>
    <w:p w14:paraId="2E4331C0"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62D8617F" w14:textId="4F506436" w:rsidR="00D526F5" w:rsidRPr="00FB225E" w:rsidRDefault="00D526F5" w:rsidP="00D526F5">
      <w:pPr>
        <w:ind w:left="-5" w:right="31"/>
        <w:rPr>
          <w:rFonts w:ascii="Calibri" w:hAnsi="Calibri" w:cs="Calibri"/>
          <w:szCs w:val="24"/>
        </w:rPr>
      </w:pPr>
      <w:r w:rsidRPr="00FB225E">
        <w:rPr>
          <w:rFonts w:ascii="Calibri" w:hAnsi="Calibri" w:cs="Calibri"/>
          <w:i/>
          <w:szCs w:val="24"/>
        </w:rPr>
        <w:t xml:space="preserve">Theological Reflection for Human Flourishing: Pastoral Practice and Public Theology </w:t>
      </w:r>
      <w:r w:rsidRPr="00FB225E">
        <w:rPr>
          <w:rFonts w:ascii="Calibri" w:hAnsi="Calibri" w:cs="Calibri"/>
          <w:szCs w:val="24"/>
        </w:rPr>
        <w:t xml:space="preserve">by Helen Cameron et al. </w:t>
      </w:r>
      <w:r w:rsidRPr="00FB225E">
        <w:rPr>
          <w:rFonts w:ascii="Calibri" w:hAnsi="Calibri" w:cs="Calibri"/>
          <w:i/>
          <w:szCs w:val="24"/>
        </w:rPr>
        <w:t>Practical Matters</w:t>
      </w:r>
      <w:r w:rsidRPr="00FB225E">
        <w:rPr>
          <w:rFonts w:ascii="Calibri" w:hAnsi="Calibri" w:cs="Calibri"/>
          <w:szCs w:val="24"/>
        </w:rPr>
        <w:t xml:space="preserve"> 6 (Spring 2013)</w:t>
      </w:r>
      <w:r w:rsidR="003A314D" w:rsidRPr="00FB225E">
        <w:rPr>
          <w:rFonts w:ascii="Calibri" w:hAnsi="Calibri" w:cs="Calibri"/>
          <w:szCs w:val="24"/>
        </w:rPr>
        <w:t>.</w:t>
      </w:r>
      <w:r w:rsidRPr="00FB225E">
        <w:rPr>
          <w:rFonts w:ascii="Calibri" w:hAnsi="Calibri" w:cs="Calibri"/>
          <w:szCs w:val="24"/>
        </w:rPr>
        <w:t xml:space="preserve"> http://www.practicalmattersjournal.org/issue/6/reviews/theological-reflection-for-humanflourishing-pastoral-practice-and-public-theology. </w:t>
      </w:r>
    </w:p>
    <w:p w14:paraId="222141AB"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70E1129D" w14:textId="1751E4DF" w:rsidR="00D526F5" w:rsidRPr="00FB225E" w:rsidRDefault="00D526F5" w:rsidP="00D526F5">
      <w:pPr>
        <w:spacing w:line="238" w:lineRule="auto"/>
        <w:ind w:left="-5"/>
        <w:rPr>
          <w:rFonts w:ascii="Calibri" w:hAnsi="Calibri" w:cs="Calibri"/>
          <w:color w:val="222222"/>
          <w:szCs w:val="24"/>
        </w:rPr>
      </w:pPr>
      <w:r w:rsidRPr="00FB225E">
        <w:rPr>
          <w:rFonts w:ascii="Calibri" w:hAnsi="Calibri" w:cs="Calibri"/>
          <w:i/>
          <w:color w:val="222222"/>
          <w:szCs w:val="24"/>
        </w:rPr>
        <w:t>Four Views on Christian Spirituality</w:t>
      </w:r>
      <w:r w:rsidRPr="00FB225E">
        <w:rPr>
          <w:rFonts w:ascii="Calibri" w:hAnsi="Calibri" w:cs="Calibri"/>
          <w:color w:val="222222"/>
          <w:szCs w:val="24"/>
        </w:rPr>
        <w:t>, edited by</w:t>
      </w:r>
      <w:r w:rsidRPr="00FB225E">
        <w:rPr>
          <w:rFonts w:ascii="Calibri" w:hAnsi="Calibri" w:cs="Calibri"/>
          <w:i/>
          <w:color w:val="222222"/>
          <w:szCs w:val="24"/>
        </w:rPr>
        <w:t xml:space="preserve"> </w:t>
      </w:r>
      <w:r w:rsidRPr="00FB225E">
        <w:rPr>
          <w:rFonts w:ascii="Calibri" w:hAnsi="Calibri" w:cs="Calibri"/>
          <w:color w:val="222222"/>
          <w:szCs w:val="24"/>
        </w:rPr>
        <w:t xml:space="preserve">Bruce Demarest. </w:t>
      </w:r>
      <w:r w:rsidRPr="00FB225E">
        <w:rPr>
          <w:rFonts w:ascii="Calibri" w:hAnsi="Calibri" w:cs="Calibri"/>
          <w:i/>
          <w:color w:val="222222"/>
          <w:szCs w:val="24"/>
        </w:rPr>
        <w:t>Reviews in Religion and Theology</w:t>
      </w:r>
      <w:r w:rsidRPr="00FB225E">
        <w:rPr>
          <w:rFonts w:ascii="Calibri" w:hAnsi="Calibri" w:cs="Calibri"/>
          <w:color w:val="222222"/>
          <w:szCs w:val="24"/>
        </w:rPr>
        <w:t xml:space="preserve"> 20, no. 2 (March 2013): 201</w:t>
      </w:r>
      <w:r w:rsidR="003A314D" w:rsidRPr="00FB225E">
        <w:rPr>
          <w:rFonts w:ascii="Calibri" w:hAnsi="Calibri" w:cs="Calibri"/>
          <w:color w:val="222222"/>
          <w:szCs w:val="24"/>
        </w:rPr>
        <w:t>–</w:t>
      </w:r>
      <w:r w:rsidRPr="00FB225E">
        <w:rPr>
          <w:rFonts w:ascii="Calibri" w:hAnsi="Calibri" w:cs="Calibri"/>
          <w:color w:val="222222"/>
          <w:szCs w:val="24"/>
        </w:rPr>
        <w:t xml:space="preserve">4. </w:t>
      </w:r>
    </w:p>
    <w:p w14:paraId="064CD9CF" w14:textId="77777777" w:rsidR="00D526F5" w:rsidRPr="00FB225E" w:rsidRDefault="00D526F5" w:rsidP="00D526F5">
      <w:pPr>
        <w:spacing w:line="238" w:lineRule="auto"/>
        <w:ind w:left="-5"/>
        <w:rPr>
          <w:rFonts w:ascii="Calibri" w:hAnsi="Calibri" w:cs="Calibri"/>
          <w:szCs w:val="24"/>
        </w:rPr>
      </w:pPr>
    </w:p>
    <w:p w14:paraId="0593F48B" w14:textId="6413E3AB" w:rsidR="00D526F5" w:rsidRPr="00FB225E" w:rsidRDefault="00D526F5" w:rsidP="00D526F5">
      <w:pPr>
        <w:spacing w:after="3" w:line="238" w:lineRule="auto"/>
        <w:ind w:left="-5"/>
        <w:rPr>
          <w:rFonts w:ascii="Calibri" w:hAnsi="Calibri" w:cs="Calibri"/>
          <w:szCs w:val="24"/>
        </w:rPr>
      </w:pPr>
      <w:r w:rsidRPr="00FB225E">
        <w:rPr>
          <w:rFonts w:ascii="Calibri" w:hAnsi="Calibri" w:cs="Calibri"/>
          <w:i/>
          <w:color w:val="222222"/>
          <w:szCs w:val="24"/>
        </w:rPr>
        <w:t>Things: Religion and the Question of Materiality</w:t>
      </w:r>
      <w:r w:rsidRPr="00FB225E">
        <w:rPr>
          <w:rFonts w:ascii="Calibri" w:hAnsi="Calibri" w:cs="Calibri"/>
          <w:color w:val="222222"/>
          <w:szCs w:val="24"/>
        </w:rPr>
        <w:t>,</w:t>
      </w:r>
      <w:r w:rsidRPr="00FB225E">
        <w:rPr>
          <w:rFonts w:ascii="Calibri" w:hAnsi="Calibri" w:cs="Calibri"/>
          <w:i/>
          <w:color w:val="222222"/>
          <w:szCs w:val="24"/>
        </w:rPr>
        <w:t xml:space="preserve"> </w:t>
      </w:r>
      <w:r w:rsidRPr="00FB225E">
        <w:rPr>
          <w:rFonts w:ascii="Calibri" w:hAnsi="Calibri" w:cs="Calibri"/>
          <w:color w:val="222222"/>
          <w:szCs w:val="24"/>
        </w:rPr>
        <w:t>edited by</w:t>
      </w:r>
      <w:r w:rsidRPr="00FB225E">
        <w:rPr>
          <w:rFonts w:ascii="Calibri" w:hAnsi="Calibri" w:cs="Calibri"/>
          <w:i/>
          <w:color w:val="222222"/>
          <w:szCs w:val="24"/>
        </w:rPr>
        <w:t xml:space="preserve"> </w:t>
      </w:r>
      <w:r w:rsidRPr="00FB225E">
        <w:rPr>
          <w:rFonts w:ascii="Calibri" w:hAnsi="Calibri" w:cs="Calibri"/>
          <w:color w:val="222222"/>
          <w:szCs w:val="24"/>
        </w:rPr>
        <w:t xml:space="preserve">Dick Houtman and Birgit Meyer. </w:t>
      </w:r>
      <w:r w:rsidRPr="00FB225E">
        <w:rPr>
          <w:rFonts w:ascii="Calibri" w:hAnsi="Calibri" w:cs="Calibri"/>
          <w:i/>
          <w:color w:val="222222"/>
          <w:szCs w:val="24"/>
        </w:rPr>
        <w:t>Choice</w:t>
      </w:r>
      <w:r w:rsidRPr="00FB225E">
        <w:rPr>
          <w:rFonts w:ascii="Calibri" w:hAnsi="Calibri" w:cs="Calibri"/>
          <w:color w:val="222222"/>
          <w:szCs w:val="24"/>
        </w:rPr>
        <w:t xml:space="preserve"> 50, no. 6 (February 2013): 1072.</w:t>
      </w:r>
      <w:r w:rsidRPr="00FB225E">
        <w:rPr>
          <w:rFonts w:ascii="Calibri" w:hAnsi="Calibri" w:cs="Calibri"/>
          <w:szCs w:val="24"/>
        </w:rPr>
        <w:t xml:space="preserve"> </w:t>
      </w:r>
    </w:p>
    <w:p w14:paraId="1819345E"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19FAB2A6" w14:textId="7F6AA889" w:rsidR="00D526F5" w:rsidRPr="00FB225E" w:rsidRDefault="00D526F5" w:rsidP="00D526F5">
      <w:pPr>
        <w:spacing w:after="3"/>
        <w:ind w:left="-5" w:right="22"/>
        <w:rPr>
          <w:rFonts w:ascii="Calibri" w:hAnsi="Calibri" w:cs="Calibri"/>
          <w:szCs w:val="24"/>
        </w:rPr>
      </w:pPr>
      <w:r w:rsidRPr="00FB225E">
        <w:rPr>
          <w:rFonts w:ascii="Calibri" w:hAnsi="Calibri" w:cs="Calibri"/>
          <w:i/>
          <w:szCs w:val="24"/>
        </w:rPr>
        <w:t xml:space="preserve">The Fountain: A Secular Theology </w:t>
      </w:r>
      <w:r w:rsidRPr="00FB225E">
        <w:rPr>
          <w:rFonts w:ascii="Calibri" w:hAnsi="Calibri" w:cs="Calibri"/>
          <w:szCs w:val="24"/>
        </w:rPr>
        <w:t xml:space="preserve">by Don Cupitt. </w:t>
      </w:r>
      <w:r w:rsidRPr="00FB225E">
        <w:rPr>
          <w:rFonts w:ascii="Calibri" w:hAnsi="Calibri" w:cs="Calibri"/>
          <w:i/>
          <w:szCs w:val="24"/>
        </w:rPr>
        <w:t>Reviews in Religion and Theology</w:t>
      </w:r>
      <w:r w:rsidRPr="00FB225E">
        <w:rPr>
          <w:rFonts w:ascii="Calibri" w:hAnsi="Calibri" w:cs="Calibri"/>
          <w:szCs w:val="24"/>
        </w:rPr>
        <w:t xml:space="preserve"> 19, no. 4 (September 2012): 432</w:t>
      </w:r>
      <w:r w:rsidR="003A314D" w:rsidRPr="00FB225E">
        <w:rPr>
          <w:rFonts w:ascii="Calibri" w:hAnsi="Calibri" w:cs="Calibri"/>
          <w:szCs w:val="24"/>
        </w:rPr>
        <w:t>–</w:t>
      </w:r>
      <w:r w:rsidRPr="00FB225E">
        <w:rPr>
          <w:rFonts w:ascii="Calibri" w:hAnsi="Calibri" w:cs="Calibri"/>
          <w:szCs w:val="24"/>
        </w:rPr>
        <w:t xml:space="preserve">34. </w:t>
      </w:r>
    </w:p>
    <w:p w14:paraId="41A43C22"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lastRenderedPageBreak/>
        <w:t xml:space="preserve"> </w:t>
      </w:r>
    </w:p>
    <w:p w14:paraId="54A3B62C" w14:textId="57E7808F" w:rsidR="00D526F5" w:rsidRPr="00FB225E" w:rsidRDefault="00D526F5" w:rsidP="00E02E12">
      <w:pPr>
        <w:keepLines/>
        <w:spacing w:after="3"/>
        <w:ind w:right="29"/>
        <w:rPr>
          <w:rFonts w:ascii="Calibri" w:hAnsi="Calibri" w:cs="Calibri"/>
          <w:szCs w:val="24"/>
        </w:rPr>
      </w:pPr>
      <w:r w:rsidRPr="00FB225E">
        <w:rPr>
          <w:rFonts w:ascii="Calibri" w:hAnsi="Calibri" w:cs="Calibri"/>
          <w:i/>
          <w:szCs w:val="24"/>
        </w:rPr>
        <w:t>Divine Transcendence and the Culture of Change</w:t>
      </w:r>
      <w:r w:rsidRPr="00FB225E">
        <w:rPr>
          <w:rFonts w:ascii="Calibri" w:hAnsi="Calibri" w:cs="Calibri"/>
          <w:szCs w:val="24"/>
        </w:rPr>
        <w:t xml:space="preserve"> by David H. Hopper. </w:t>
      </w:r>
      <w:r w:rsidRPr="00FB225E">
        <w:rPr>
          <w:rFonts w:ascii="Calibri" w:hAnsi="Calibri" w:cs="Calibri"/>
          <w:i/>
          <w:szCs w:val="24"/>
        </w:rPr>
        <w:t>Reviews in Religion and Theology</w:t>
      </w:r>
      <w:r w:rsidRPr="00FB225E">
        <w:rPr>
          <w:rFonts w:ascii="Calibri" w:hAnsi="Calibri" w:cs="Calibri"/>
          <w:szCs w:val="24"/>
        </w:rPr>
        <w:t xml:space="preserve"> 19, no. 4 (September 2012): 473</w:t>
      </w:r>
      <w:r w:rsidR="003A314D" w:rsidRPr="00FB225E">
        <w:rPr>
          <w:rFonts w:ascii="Calibri" w:hAnsi="Calibri" w:cs="Calibri"/>
          <w:szCs w:val="24"/>
        </w:rPr>
        <w:t>–</w:t>
      </w:r>
      <w:r w:rsidRPr="00FB225E">
        <w:rPr>
          <w:rFonts w:ascii="Calibri" w:hAnsi="Calibri" w:cs="Calibri"/>
          <w:szCs w:val="24"/>
        </w:rPr>
        <w:t xml:space="preserve">75. </w:t>
      </w:r>
    </w:p>
    <w:p w14:paraId="27909D50"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71EFCC0B" w14:textId="6BEE66C8" w:rsidR="00D526F5" w:rsidRPr="00FB225E" w:rsidRDefault="00D526F5" w:rsidP="00D526F5">
      <w:pPr>
        <w:ind w:left="-5" w:right="31"/>
        <w:rPr>
          <w:rFonts w:ascii="Calibri" w:hAnsi="Calibri" w:cs="Calibri"/>
          <w:szCs w:val="24"/>
        </w:rPr>
      </w:pPr>
      <w:r w:rsidRPr="00FB225E">
        <w:rPr>
          <w:rFonts w:ascii="Calibri" w:hAnsi="Calibri" w:cs="Calibri"/>
          <w:i/>
          <w:szCs w:val="24"/>
        </w:rPr>
        <w:t xml:space="preserve">Christianity in Evolution: An Exploration </w:t>
      </w:r>
      <w:r w:rsidRPr="00FB225E">
        <w:rPr>
          <w:rFonts w:ascii="Calibri" w:hAnsi="Calibri" w:cs="Calibri"/>
          <w:szCs w:val="24"/>
        </w:rPr>
        <w:t xml:space="preserve">by Jack Mahoney. </w:t>
      </w:r>
      <w:r w:rsidRPr="00FB225E">
        <w:rPr>
          <w:rFonts w:ascii="Calibri" w:hAnsi="Calibri" w:cs="Calibri"/>
          <w:i/>
          <w:szCs w:val="24"/>
        </w:rPr>
        <w:t>Choice</w:t>
      </w:r>
      <w:r w:rsidRPr="00FB225E">
        <w:rPr>
          <w:rFonts w:ascii="Calibri" w:hAnsi="Calibri" w:cs="Calibri"/>
          <w:szCs w:val="24"/>
        </w:rPr>
        <w:t xml:space="preserve"> 50, no. 1 (September 2012): 101</w:t>
      </w:r>
      <w:proofErr w:type="gramStart"/>
      <w:r w:rsidRPr="00FB225E">
        <w:rPr>
          <w:rFonts w:ascii="Calibri" w:hAnsi="Calibri" w:cs="Calibri"/>
          <w:szCs w:val="24"/>
        </w:rPr>
        <w:t xml:space="preserve">.  </w:t>
      </w:r>
      <w:proofErr w:type="gramEnd"/>
      <w:r w:rsidRPr="00FB225E">
        <w:rPr>
          <w:rFonts w:ascii="Calibri" w:hAnsi="Calibri" w:cs="Calibri"/>
          <w:szCs w:val="24"/>
        </w:rPr>
        <w:t xml:space="preserve"> </w:t>
      </w:r>
    </w:p>
    <w:p w14:paraId="1773B4DD" w14:textId="77777777" w:rsidR="00D526F5" w:rsidRPr="00FB225E" w:rsidRDefault="00D526F5" w:rsidP="00D526F5">
      <w:pPr>
        <w:spacing w:line="259" w:lineRule="auto"/>
        <w:rPr>
          <w:rFonts w:ascii="Calibri" w:hAnsi="Calibri" w:cs="Calibri"/>
          <w:szCs w:val="24"/>
        </w:rPr>
      </w:pPr>
      <w:r w:rsidRPr="00FB225E">
        <w:rPr>
          <w:rFonts w:ascii="Calibri" w:hAnsi="Calibri" w:cs="Calibri"/>
          <w:szCs w:val="24"/>
        </w:rPr>
        <w:t xml:space="preserve"> </w:t>
      </w:r>
    </w:p>
    <w:p w14:paraId="6C31ED3F" w14:textId="1E605017" w:rsidR="00734400" w:rsidRPr="00FB225E" w:rsidRDefault="00D526F5" w:rsidP="003A314D">
      <w:pPr>
        <w:spacing w:after="3"/>
        <w:ind w:left="-5" w:right="22"/>
        <w:rPr>
          <w:rFonts w:ascii="Calibri" w:hAnsi="Calibri" w:cs="Calibri"/>
          <w:szCs w:val="24"/>
        </w:rPr>
      </w:pPr>
      <w:r w:rsidRPr="00FB225E">
        <w:rPr>
          <w:rFonts w:ascii="Calibri" w:hAnsi="Calibri" w:cs="Calibri"/>
          <w:i/>
          <w:szCs w:val="24"/>
        </w:rPr>
        <w:t>Changing Signs of Truth: A Christian Introduction to the Semiotics of Communications</w:t>
      </w:r>
      <w:r w:rsidR="003A314D" w:rsidRPr="00FB225E">
        <w:rPr>
          <w:rFonts w:ascii="Calibri" w:hAnsi="Calibri" w:cs="Calibri"/>
          <w:szCs w:val="24"/>
        </w:rPr>
        <w:t xml:space="preserve"> </w:t>
      </w:r>
      <w:r w:rsidRPr="00FB225E">
        <w:rPr>
          <w:rFonts w:ascii="Calibri" w:hAnsi="Calibri" w:cs="Calibri"/>
          <w:szCs w:val="24"/>
        </w:rPr>
        <w:t xml:space="preserve">by Crystal Downing. </w:t>
      </w:r>
      <w:r w:rsidRPr="00FB225E">
        <w:rPr>
          <w:rFonts w:ascii="Calibri" w:hAnsi="Calibri" w:cs="Calibri"/>
          <w:i/>
          <w:szCs w:val="24"/>
        </w:rPr>
        <w:t>American Theological Inquiry</w:t>
      </w:r>
      <w:r w:rsidRPr="00FB225E">
        <w:rPr>
          <w:rFonts w:ascii="Calibri" w:hAnsi="Calibri" w:cs="Calibri"/>
          <w:szCs w:val="24"/>
        </w:rPr>
        <w:t xml:space="preserve"> 5, no. 2 (July 2012): 95</w:t>
      </w:r>
      <w:r w:rsidR="003A314D" w:rsidRPr="00FB225E">
        <w:rPr>
          <w:rFonts w:ascii="Calibri" w:hAnsi="Calibri" w:cs="Calibri"/>
          <w:szCs w:val="24"/>
        </w:rPr>
        <w:t>–</w:t>
      </w:r>
      <w:r w:rsidRPr="00FB225E">
        <w:rPr>
          <w:rFonts w:ascii="Calibri" w:hAnsi="Calibri" w:cs="Calibri"/>
          <w:szCs w:val="24"/>
        </w:rPr>
        <w:t>97.</w:t>
      </w:r>
    </w:p>
    <w:p w14:paraId="2BC7D11C" w14:textId="77777777" w:rsidR="00A702FC" w:rsidRPr="00FB225E" w:rsidRDefault="00A702FC" w:rsidP="00BA48AB">
      <w:pPr>
        <w:widowControl/>
        <w:tabs>
          <w:tab w:val="left" w:pos="-1440"/>
        </w:tabs>
        <w:rPr>
          <w:rFonts w:ascii="Calibri" w:hAnsi="Calibri" w:cs="Calibri"/>
          <w:szCs w:val="24"/>
        </w:rPr>
      </w:pPr>
    </w:p>
    <w:p w14:paraId="2016AA94" w14:textId="6E058122" w:rsidR="00E3699B" w:rsidRPr="00FB225E" w:rsidRDefault="00E3699B" w:rsidP="00E3699B">
      <w:pPr>
        <w:rPr>
          <w:rFonts w:ascii="Calibri" w:hAnsi="Calibri" w:cs="Calibri"/>
          <w:b/>
          <w:sz w:val="28"/>
        </w:rPr>
      </w:pPr>
      <w:r w:rsidRPr="00FB225E">
        <w:rPr>
          <w:rFonts w:ascii="Calibri" w:hAnsi="Calibri" w:cs="Calibri"/>
          <w:b/>
          <w:sz w:val="28"/>
        </w:rPr>
        <w:t>Non-Professional Writing</w:t>
      </w:r>
    </w:p>
    <w:p w14:paraId="1A671A36" w14:textId="77777777" w:rsidR="00FB225E" w:rsidRPr="00FB225E" w:rsidRDefault="00FB225E" w:rsidP="00FB225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18656" behindDoc="0" locked="0" layoutInCell="1" allowOverlap="1" wp14:anchorId="00654650" wp14:editId="4847237C">
                <wp:simplePos x="0" y="0"/>
                <wp:positionH relativeFrom="column">
                  <wp:posOffset>0</wp:posOffset>
                </wp:positionH>
                <wp:positionV relativeFrom="paragraph">
                  <wp:posOffset>37465</wp:posOffset>
                </wp:positionV>
                <wp:extent cx="6600825" cy="0"/>
                <wp:effectExtent l="0" t="0" r="0" b="0"/>
                <wp:wrapNone/>
                <wp:docPr id="1274769002" name="Straight Connector 1274769002"/>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958761" id="Straight Connector 1274769002"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54E72C4B" w14:textId="7AE77B65" w:rsidR="00E3699B" w:rsidRPr="00FB225E" w:rsidRDefault="00E3699B" w:rsidP="00E3699B">
      <w:pPr>
        <w:widowControl/>
        <w:rPr>
          <w:rFonts w:ascii="Calibri" w:hAnsi="Calibri" w:cs="Calibri"/>
          <w:szCs w:val="24"/>
        </w:rPr>
      </w:pPr>
      <w:r w:rsidRPr="00FB225E">
        <w:rPr>
          <w:rFonts w:ascii="Calibri" w:hAnsi="Calibri" w:cs="Calibri"/>
          <w:i/>
        </w:rPr>
        <w:t>The World I Want for You: Reflections for My Daughter</w:t>
      </w:r>
      <w:r w:rsidRPr="00FB225E">
        <w:rPr>
          <w:rFonts w:ascii="Calibri" w:hAnsi="Calibri" w:cs="Calibri"/>
          <w:iCs/>
        </w:rPr>
        <w:t>. Independently Published, 2022.</w:t>
      </w:r>
    </w:p>
    <w:p w14:paraId="2E292119" w14:textId="77777777" w:rsidR="00E3699B" w:rsidRPr="00FB225E" w:rsidRDefault="00E3699B" w:rsidP="00E3699B">
      <w:pPr>
        <w:widowControl/>
        <w:rPr>
          <w:rFonts w:ascii="Calibri" w:hAnsi="Calibri" w:cs="Calibri"/>
          <w:szCs w:val="24"/>
        </w:rPr>
      </w:pPr>
    </w:p>
    <w:p w14:paraId="68818A30" w14:textId="238979FF" w:rsidR="00E3699B" w:rsidRPr="00FB225E" w:rsidRDefault="00E3699B" w:rsidP="00E3699B">
      <w:pPr>
        <w:widowControl/>
        <w:rPr>
          <w:rFonts w:ascii="Calibri" w:hAnsi="Calibri" w:cs="Calibri"/>
          <w:szCs w:val="24"/>
        </w:rPr>
      </w:pPr>
      <w:r w:rsidRPr="00FB225E">
        <w:rPr>
          <w:rFonts w:ascii="Calibri" w:hAnsi="Calibri" w:cs="Calibri"/>
          <w:szCs w:val="24"/>
        </w:rPr>
        <w:t xml:space="preserve">“Why a Theology of Foot Washing is Necessary,” </w:t>
      </w:r>
      <w:r w:rsidRPr="00FB225E">
        <w:rPr>
          <w:rFonts w:ascii="Calibri" w:hAnsi="Calibri" w:cs="Calibri"/>
          <w:i/>
          <w:szCs w:val="24"/>
        </w:rPr>
        <w:t>The Free Will Baptist</w:t>
      </w:r>
      <w:r w:rsidRPr="00FB225E">
        <w:rPr>
          <w:rFonts w:ascii="Calibri" w:hAnsi="Calibri" w:cs="Calibri"/>
          <w:szCs w:val="24"/>
        </w:rPr>
        <w:t>. 133, no. 8 (August 2015): 4</w:t>
      </w:r>
      <w:r w:rsidR="003A314D" w:rsidRPr="00FB225E">
        <w:rPr>
          <w:rFonts w:ascii="Calibri" w:hAnsi="Calibri" w:cs="Calibri"/>
          <w:szCs w:val="24"/>
        </w:rPr>
        <w:t>–</w:t>
      </w:r>
      <w:r w:rsidRPr="00FB225E">
        <w:rPr>
          <w:rFonts w:ascii="Calibri" w:hAnsi="Calibri" w:cs="Calibri"/>
          <w:szCs w:val="24"/>
        </w:rPr>
        <w:t>7.</w:t>
      </w:r>
      <w:r w:rsidR="003A314D" w:rsidRPr="00FB225E">
        <w:rPr>
          <w:rFonts w:ascii="Calibri" w:hAnsi="Calibri" w:cs="Calibri"/>
          <w:szCs w:val="24"/>
        </w:rPr>
        <w:t xml:space="preserve"> </w:t>
      </w:r>
      <w:hyperlink r:id="rId10" w:history="1">
        <w:r w:rsidR="003A314D" w:rsidRPr="00FB225E">
          <w:rPr>
            <w:rStyle w:val="Hyperlink"/>
            <w:rFonts w:ascii="Calibri" w:hAnsi="Calibri" w:cs="Calibri"/>
            <w:color w:val="auto"/>
            <w:szCs w:val="24"/>
            <w:u w:val="none"/>
          </w:rPr>
          <w:t>https://works.hcommons.org/records/bay1c-pc609</w:t>
        </w:r>
      </w:hyperlink>
      <w:r w:rsidR="003A314D" w:rsidRPr="00FB225E">
        <w:rPr>
          <w:rFonts w:ascii="Calibri" w:hAnsi="Calibri" w:cs="Calibri"/>
          <w:szCs w:val="24"/>
        </w:rPr>
        <w:t xml:space="preserve">. </w:t>
      </w:r>
    </w:p>
    <w:p w14:paraId="4C9F4015" w14:textId="77777777" w:rsidR="00E3699B" w:rsidRPr="00FB225E" w:rsidRDefault="00E3699B" w:rsidP="00E3699B">
      <w:pPr>
        <w:widowControl/>
        <w:rPr>
          <w:rFonts w:ascii="Calibri" w:hAnsi="Calibri" w:cs="Calibri"/>
          <w:szCs w:val="24"/>
        </w:rPr>
      </w:pPr>
    </w:p>
    <w:p w14:paraId="468A0C8A" w14:textId="4985C220" w:rsidR="00E3699B" w:rsidRPr="00FB225E" w:rsidRDefault="00E3699B" w:rsidP="00E3699B">
      <w:pPr>
        <w:widowControl/>
        <w:rPr>
          <w:rFonts w:ascii="Calibri" w:hAnsi="Calibri" w:cs="Calibri"/>
          <w:szCs w:val="24"/>
        </w:rPr>
      </w:pPr>
      <w:r w:rsidRPr="00FB225E">
        <w:rPr>
          <w:rFonts w:ascii="Calibri" w:hAnsi="Calibri" w:cs="Calibri"/>
          <w:szCs w:val="24"/>
        </w:rPr>
        <w:t xml:space="preserve">“An Exploration of Foot Washing Within the Original Free Will Baptist Community,” </w:t>
      </w:r>
      <w:r w:rsidRPr="00FB225E">
        <w:rPr>
          <w:rFonts w:ascii="Calibri" w:hAnsi="Calibri" w:cs="Calibri"/>
          <w:i/>
          <w:szCs w:val="24"/>
        </w:rPr>
        <w:t>The Free Will Baptist</w:t>
      </w:r>
      <w:r w:rsidRPr="00FB225E">
        <w:rPr>
          <w:rFonts w:ascii="Calibri" w:hAnsi="Calibri" w:cs="Calibri"/>
          <w:szCs w:val="24"/>
        </w:rPr>
        <w:t>. 132, no. 9 (September 2014): 4</w:t>
      </w:r>
      <w:r w:rsidR="003A314D" w:rsidRPr="00FB225E">
        <w:rPr>
          <w:rFonts w:ascii="Calibri" w:hAnsi="Calibri" w:cs="Calibri"/>
          <w:szCs w:val="24"/>
        </w:rPr>
        <w:t>–</w:t>
      </w:r>
      <w:r w:rsidRPr="00FB225E">
        <w:rPr>
          <w:rFonts w:ascii="Calibri" w:hAnsi="Calibri" w:cs="Calibri"/>
          <w:szCs w:val="24"/>
        </w:rPr>
        <w:t>7.</w:t>
      </w:r>
    </w:p>
    <w:p w14:paraId="2FBB2F60" w14:textId="77777777" w:rsidR="00E3699B" w:rsidRPr="00FB225E" w:rsidRDefault="00E3699B" w:rsidP="00A9679E">
      <w:pPr>
        <w:rPr>
          <w:rFonts w:ascii="Calibri" w:hAnsi="Calibri" w:cs="Calibri"/>
          <w:b/>
          <w:sz w:val="28"/>
        </w:rPr>
      </w:pPr>
    </w:p>
    <w:p w14:paraId="10C08835" w14:textId="7FEEE022" w:rsidR="00A83CE2" w:rsidRPr="00FB225E" w:rsidRDefault="00A83CE2" w:rsidP="00A83CE2">
      <w:pPr>
        <w:rPr>
          <w:rFonts w:ascii="Calibri" w:hAnsi="Calibri" w:cs="Calibri"/>
          <w:b/>
          <w:sz w:val="28"/>
        </w:rPr>
      </w:pPr>
      <w:r>
        <w:rPr>
          <w:rFonts w:ascii="Calibri" w:hAnsi="Calibri" w:cs="Calibri"/>
          <w:b/>
          <w:sz w:val="28"/>
        </w:rPr>
        <w:t>Memberships</w:t>
      </w:r>
    </w:p>
    <w:p w14:paraId="45360370" w14:textId="77777777" w:rsidR="00A83CE2" w:rsidRPr="00FB225E" w:rsidRDefault="00A83CE2" w:rsidP="00A83CE2">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739136" behindDoc="0" locked="0" layoutInCell="1" allowOverlap="1" wp14:anchorId="442EC3A4" wp14:editId="51145041">
                <wp:simplePos x="0" y="0"/>
                <wp:positionH relativeFrom="column">
                  <wp:posOffset>0</wp:posOffset>
                </wp:positionH>
                <wp:positionV relativeFrom="paragraph">
                  <wp:posOffset>37465</wp:posOffset>
                </wp:positionV>
                <wp:extent cx="6600825" cy="0"/>
                <wp:effectExtent l="0" t="0" r="0" b="0"/>
                <wp:wrapNone/>
                <wp:docPr id="1623253515" name="Straight Connector 1623253515"/>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CBC736" id="Straight Connector 1623253515"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769A1911" w14:textId="7BDBD151" w:rsidR="00A83CE2" w:rsidRDefault="00A83CE2" w:rsidP="00A9679E">
      <w:pPr>
        <w:rPr>
          <w:rFonts w:ascii="Calibri" w:hAnsi="Calibri" w:cs="Calibri"/>
          <w:bCs/>
          <w:szCs w:val="18"/>
        </w:rPr>
      </w:pPr>
      <w:r>
        <w:rPr>
          <w:rFonts w:ascii="Calibri" w:hAnsi="Calibri" w:cs="Calibri"/>
          <w:bCs/>
          <w:szCs w:val="18"/>
        </w:rPr>
        <w:t>American Academy of Religion</w:t>
      </w:r>
    </w:p>
    <w:p w14:paraId="3D1AAE60" w14:textId="77777777" w:rsidR="002B3F6A" w:rsidRDefault="002B3F6A" w:rsidP="00A9679E">
      <w:pPr>
        <w:rPr>
          <w:rFonts w:ascii="Calibri" w:hAnsi="Calibri" w:cs="Calibri"/>
          <w:bCs/>
          <w:szCs w:val="18"/>
        </w:rPr>
      </w:pPr>
    </w:p>
    <w:p w14:paraId="6783238B" w14:textId="7043DD9F" w:rsidR="00A9679E" w:rsidRPr="00FB225E" w:rsidRDefault="00A9679E" w:rsidP="00A9679E">
      <w:pPr>
        <w:rPr>
          <w:rFonts w:ascii="Calibri" w:hAnsi="Calibri" w:cs="Calibri"/>
          <w:b/>
          <w:sz w:val="28"/>
        </w:rPr>
      </w:pPr>
      <w:r w:rsidRPr="00FB225E">
        <w:rPr>
          <w:rFonts w:ascii="Calibri" w:hAnsi="Calibri" w:cs="Calibri"/>
          <w:b/>
          <w:sz w:val="28"/>
        </w:rPr>
        <w:t>Professional Experience</w:t>
      </w:r>
    </w:p>
    <w:p w14:paraId="2CF77885" w14:textId="77777777" w:rsidR="00A9679E" w:rsidRPr="00FB225E" w:rsidRDefault="00A9679E" w:rsidP="00A9679E">
      <w:pPr>
        <w:tabs>
          <w:tab w:val="right" w:pos="10530"/>
        </w:tabs>
        <w:rPr>
          <w:rFonts w:ascii="Calibri" w:hAnsi="Calibri" w:cs="Calibri"/>
          <w:b/>
          <w:szCs w:val="24"/>
        </w:rPr>
      </w:pPr>
      <w:r w:rsidRPr="00FB225E">
        <w:rPr>
          <w:rFonts w:ascii="Calibri" w:hAnsi="Calibri" w:cs="Calibri"/>
          <w:noProof/>
          <w:snapToGrid/>
        </w:rPr>
        <mc:AlternateContent>
          <mc:Choice Requires="wps">
            <w:drawing>
              <wp:anchor distT="0" distB="0" distL="114300" distR="114300" simplePos="0" relativeHeight="251694080" behindDoc="0" locked="0" layoutInCell="1" allowOverlap="1" wp14:anchorId="74EDDBC0" wp14:editId="3F9D2EE7">
                <wp:simplePos x="0" y="0"/>
                <wp:positionH relativeFrom="column">
                  <wp:posOffset>0</wp:posOffset>
                </wp:positionH>
                <wp:positionV relativeFrom="paragraph">
                  <wp:posOffset>37465</wp:posOffset>
                </wp:positionV>
                <wp:extent cx="6600825" cy="0"/>
                <wp:effectExtent l="0" t="0" r="0" b="0"/>
                <wp:wrapNone/>
                <wp:docPr id="114242975" name="Straight Connector 114242975"/>
                <wp:cNvGraphicFramePr/>
                <a:graphic xmlns:a="http://schemas.openxmlformats.org/drawingml/2006/main">
                  <a:graphicData uri="http://schemas.microsoft.com/office/word/2010/wordprocessingShape">
                    <wps:wsp>
                      <wps:cNvCnPr/>
                      <wps:spPr>
                        <a:xfrm>
                          <a:off x="0" y="0"/>
                          <a:ext cx="66008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B545B9" id="Straight Connector 114242975"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0,2.95pt" to="519.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" strokecolor="black [3040]"/>
            </w:pict>
          </mc:Fallback>
        </mc:AlternateContent>
      </w:r>
    </w:p>
    <w:p w14:paraId="2CD744CF" w14:textId="686ECBDE" w:rsidR="00A9679E" w:rsidRPr="00FB225E" w:rsidRDefault="00FB225E" w:rsidP="00FB225E">
      <w:pPr>
        <w:widowControl/>
        <w:tabs>
          <w:tab w:val="right" w:pos="10440"/>
          <w:tab w:val="right" w:pos="10526"/>
        </w:tabs>
        <w:rPr>
          <w:rFonts w:ascii="Calibri" w:hAnsi="Calibri" w:cs="Calibri"/>
          <w:szCs w:val="24"/>
        </w:rPr>
      </w:pPr>
      <w:r>
        <w:rPr>
          <w:rFonts w:ascii="Calibri" w:hAnsi="Calibri" w:cs="Calibri"/>
          <w:bCs/>
          <w:szCs w:val="24"/>
        </w:rPr>
        <w:t xml:space="preserve">Freelance </w:t>
      </w:r>
      <w:r w:rsidR="00A9679E" w:rsidRPr="00FB225E">
        <w:rPr>
          <w:rFonts w:ascii="Calibri" w:hAnsi="Calibri" w:cs="Calibri"/>
          <w:bCs/>
          <w:szCs w:val="24"/>
        </w:rPr>
        <w:t>Editor,</w:t>
      </w:r>
      <w:r w:rsidR="00A9679E" w:rsidRPr="00FB225E">
        <w:rPr>
          <w:rFonts w:ascii="Calibri" w:hAnsi="Calibri" w:cs="Calibri"/>
          <w:b/>
          <w:szCs w:val="24"/>
        </w:rPr>
        <w:t xml:space="preserve"> </w:t>
      </w:r>
      <w:r w:rsidR="00A9679E" w:rsidRPr="00FB225E">
        <w:rPr>
          <w:rFonts w:ascii="Calibri" w:hAnsi="Calibri" w:cs="Calibri"/>
          <w:szCs w:val="24"/>
        </w:rPr>
        <w:t xml:space="preserve">Best Academic Editing, </w:t>
      </w:r>
      <w:hyperlink r:id="rId11" w:history="1">
        <w:r w:rsidR="00A9679E" w:rsidRPr="00FB225E">
          <w:rPr>
            <w:rStyle w:val="Hyperlink"/>
            <w:rFonts w:ascii="Calibri" w:hAnsi="Calibri" w:cs="Calibri"/>
            <w:color w:val="auto"/>
            <w:szCs w:val="24"/>
            <w:u w:val="none"/>
          </w:rPr>
          <w:t>bestacademicediting.com</w:t>
        </w:r>
      </w:hyperlink>
      <w:r>
        <w:rPr>
          <w:rFonts w:ascii="Calibri" w:hAnsi="Calibri" w:cs="Calibri"/>
        </w:rPr>
        <w:tab/>
      </w:r>
      <w:r w:rsidR="00A9679E" w:rsidRPr="00FB225E">
        <w:rPr>
          <w:rFonts w:ascii="Calibri" w:hAnsi="Calibri" w:cs="Calibri"/>
          <w:szCs w:val="24"/>
        </w:rPr>
        <w:t>2018–Present</w:t>
      </w:r>
    </w:p>
    <w:p w14:paraId="59777F68" w14:textId="77777777" w:rsidR="00A9679E" w:rsidRPr="00FB225E" w:rsidRDefault="00A9679E" w:rsidP="00FB225E">
      <w:pPr>
        <w:widowControl/>
        <w:tabs>
          <w:tab w:val="right" w:pos="10440"/>
          <w:tab w:val="right" w:pos="10526"/>
        </w:tabs>
        <w:rPr>
          <w:rFonts w:ascii="Calibri" w:hAnsi="Calibri" w:cs="Calibri"/>
          <w:szCs w:val="24"/>
        </w:rPr>
      </w:pPr>
      <w:r w:rsidRPr="00FB225E">
        <w:rPr>
          <w:rFonts w:ascii="Calibri" w:hAnsi="Calibri" w:cs="Calibri"/>
          <w:bCs/>
          <w:szCs w:val="24"/>
        </w:rPr>
        <w:tab/>
      </w:r>
    </w:p>
    <w:p w14:paraId="585F9A30" w14:textId="7D8FF589" w:rsidR="00A9679E" w:rsidRPr="00FB225E" w:rsidRDefault="00A9679E" w:rsidP="00FB225E">
      <w:pPr>
        <w:widowControl/>
        <w:tabs>
          <w:tab w:val="right" w:pos="10440"/>
          <w:tab w:val="right" w:pos="10526"/>
        </w:tabs>
        <w:rPr>
          <w:rFonts w:ascii="Calibri" w:hAnsi="Calibri" w:cs="Calibri"/>
          <w:b/>
          <w:szCs w:val="24"/>
        </w:rPr>
      </w:pPr>
      <w:r w:rsidRPr="00FB225E">
        <w:rPr>
          <w:rFonts w:ascii="Calibri" w:hAnsi="Calibri" w:cs="Calibri"/>
          <w:bCs/>
          <w:szCs w:val="24"/>
        </w:rPr>
        <w:t>Assistant Director for Outreach and Public Services,</w:t>
      </w:r>
      <w:r w:rsidRPr="00FB225E">
        <w:rPr>
          <w:rFonts w:ascii="Calibri" w:hAnsi="Calibri" w:cs="Calibri"/>
          <w:b/>
          <w:szCs w:val="24"/>
        </w:rPr>
        <w:t xml:space="preserve"> </w:t>
      </w:r>
      <w:r w:rsidRPr="00FB225E">
        <w:rPr>
          <w:rFonts w:ascii="Calibri" w:hAnsi="Calibri" w:cs="Calibri"/>
          <w:szCs w:val="24"/>
        </w:rPr>
        <w:t xml:space="preserve">St. Thomas University Library, Miami, FL </w:t>
      </w:r>
      <w:r w:rsidR="00FB225E">
        <w:rPr>
          <w:rFonts w:ascii="Calibri" w:hAnsi="Calibri" w:cs="Calibri"/>
          <w:szCs w:val="24"/>
        </w:rPr>
        <w:tab/>
      </w:r>
      <w:r w:rsidRPr="00FB225E">
        <w:rPr>
          <w:rFonts w:ascii="Calibri" w:hAnsi="Calibri" w:cs="Calibri"/>
          <w:szCs w:val="24"/>
        </w:rPr>
        <w:t>2017–2018</w:t>
      </w:r>
    </w:p>
    <w:p w14:paraId="66AB025F" w14:textId="77777777" w:rsidR="00A9679E" w:rsidRPr="00FB225E" w:rsidRDefault="00A9679E" w:rsidP="00FB225E">
      <w:pPr>
        <w:tabs>
          <w:tab w:val="right" w:pos="10440"/>
          <w:tab w:val="right" w:pos="10526"/>
        </w:tabs>
        <w:rPr>
          <w:rFonts w:ascii="Calibri" w:hAnsi="Calibri" w:cs="Calibri"/>
          <w:b/>
        </w:rPr>
      </w:pPr>
    </w:p>
    <w:p w14:paraId="4986D5AC" w14:textId="16CB8C92" w:rsidR="00A9679E" w:rsidRPr="00FB225E" w:rsidRDefault="00A9679E" w:rsidP="00FB225E">
      <w:pPr>
        <w:tabs>
          <w:tab w:val="right" w:pos="10440"/>
          <w:tab w:val="right" w:pos="10526"/>
        </w:tabs>
        <w:rPr>
          <w:rFonts w:ascii="Calibri" w:hAnsi="Calibri" w:cs="Calibri"/>
          <w:b/>
        </w:rPr>
      </w:pPr>
      <w:r w:rsidRPr="00FB225E">
        <w:rPr>
          <w:rFonts w:ascii="Calibri" w:hAnsi="Calibri" w:cs="Calibri"/>
          <w:bCs/>
        </w:rPr>
        <w:t>Outreach and Instructional Librarian,</w:t>
      </w:r>
      <w:r w:rsidRPr="00FB225E">
        <w:rPr>
          <w:rFonts w:ascii="Calibri" w:hAnsi="Calibri" w:cs="Calibri"/>
          <w:b/>
        </w:rPr>
        <w:t xml:space="preserve"> </w:t>
      </w:r>
      <w:r w:rsidRPr="00FB225E">
        <w:rPr>
          <w:rFonts w:ascii="Calibri" w:hAnsi="Calibri" w:cs="Calibri"/>
        </w:rPr>
        <w:t>St. Thomas University Library, Miami, FL</w:t>
      </w:r>
      <w:r w:rsidR="00FB225E">
        <w:rPr>
          <w:rFonts w:ascii="Calibri" w:hAnsi="Calibri" w:cs="Calibri"/>
        </w:rPr>
        <w:tab/>
      </w:r>
      <w:r w:rsidRPr="00FB225E">
        <w:rPr>
          <w:rFonts w:ascii="Calibri" w:hAnsi="Calibri" w:cs="Calibri"/>
        </w:rPr>
        <w:t>2016–2017</w:t>
      </w:r>
    </w:p>
    <w:p w14:paraId="54BFF52F" w14:textId="77777777" w:rsidR="00A9679E" w:rsidRPr="00FB225E" w:rsidRDefault="00A9679E" w:rsidP="00FB225E">
      <w:pPr>
        <w:widowControl/>
        <w:tabs>
          <w:tab w:val="right" w:pos="10440"/>
          <w:tab w:val="right" w:pos="10526"/>
        </w:tabs>
        <w:rPr>
          <w:rFonts w:ascii="Calibri" w:hAnsi="Calibri" w:cs="Calibri"/>
          <w:b/>
          <w:szCs w:val="24"/>
        </w:rPr>
      </w:pPr>
    </w:p>
    <w:p w14:paraId="6DAB8110" w14:textId="19DC8400" w:rsidR="00A9679E" w:rsidRPr="00FB225E" w:rsidRDefault="00A9679E" w:rsidP="00FB225E">
      <w:pPr>
        <w:widowControl/>
        <w:tabs>
          <w:tab w:val="left" w:pos="-1440"/>
          <w:tab w:val="right" w:pos="10440"/>
          <w:tab w:val="right" w:pos="10526"/>
        </w:tabs>
        <w:rPr>
          <w:rFonts w:ascii="Calibri" w:hAnsi="Calibri" w:cs="Calibri"/>
          <w:szCs w:val="24"/>
        </w:rPr>
      </w:pPr>
      <w:r w:rsidRPr="00FB225E">
        <w:rPr>
          <w:rFonts w:ascii="Calibri" w:hAnsi="Calibri" w:cs="Calibri"/>
          <w:bCs/>
          <w:szCs w:val="24"/>
        </w:rPr>
        <w:t>Subscriptions Coordinator,</w:t>
      </w:r>
      <w:r w:rsidRPr="00FB225E">
        <w:rPr>
          <w:rFonts w:ascii="Calibri" w:hAnsi="Calibri" w:cs="Calibri"/>
          <w:b/>
          <w:szCs w:val="24"/>
        </w:rPr>
        <w:t xml:space="preserve"> </w:t>
      </w:r>
      <w:r w:rsidRPr="00FB225E">
        <w:rPr>
          <w:rFonts w:ascii="Calibri" w:hAnsi="Calibri" w:cs="Calibri"/>
          <w:szCs w:val="24"/>
        </w:rPr>
        <w:t>St. Thomas University Library, Miami, FL</w:t>
      </w:r>
      <w:r w:rsidR="00FB225E">
        <w:rPr>
          <w:rFonts w:ascii="Calibri" w:hAnsi="Calibri" w:cs="Calibri"/>
          <w:szCs w:val="24"/>
        </w:rPr>
        <w:tab/>
      </w:r>
      <w:r w:rsidR="003A314D" w:rsidRPr="00FB225E">
        <w:rPr>
          <w:rFonts w:ascii="Calibri" w:hAnsi="Calibri" w:cs="Calibri"/>
        </w:rPr>
        <w:t>20</w:t>
      </w:r>
      <w:r w:rsidR="00FB225E" w:rsidRPr="00FB225E">
        <w:rPr>
          <w:rFonts w:ascii="Calibri" w:hAnsi="Calibri" w:cs="Calibri"/>
        </w:rPr>
        <w:t>12–2016</w:t>
      </w:r>
    </w:p>
    <w:sectPr w:rsidR="00A9679E" w:rsidRPr="00FB225E" w:rsidSect="007A07E5">
      <w:footerReference w:type="default" r:id="rId12"/>
      <w:endnotePr>
        <w:numFmt w:val="decimal"/>
      </w:endnotePr>
      <w:type w:val="continuous"/>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6F223" w14:textId="77777777" w:rsidR="00AC719E" w:rsidRDefault="00AC719E">
      <w:r>
        <w:separator/>
      </w:r>
    </w:p>
  </w:endnote>
  <w:endnote w:type="continuationSeparator" w:id="0">
    <w:p w14:paraId="2E706B84" w14:textId="77777777" w:rsidR="00AC719E" w:rsidRDefault="00AC7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Humanst521 Cn BT">
    <w:altName w:val="Arial Narrow"/>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i/>
        <w:iCs/>
      </w:rPr>
      <w:id w:val="1041936307"/>
      <w:docPartObj>
        <w:docPartGallery w:val="Page Numbers (Bottom of Page)"/>
        <w:docPartUnique/>
      </w:docPartObj>
    </w:sdtPr>
    <w:sdtEndPr>
      <w:rPr>
        <w:i w:val="0"/>
        <w:iCs w:val="0"/>
        <w:noProof/>
      </w:rPr>
    </w:sdtEndPr>
    <w:sdtContent>
      <w:p w14:paraId="78329BB4" w14:textId="3CDF70B6" w:rsidR="00734400" w:rsidRPr="003616A2" w:rsidRDefault="00734400">
        <w:pPr>
          <w:pStyle w:val="Footer"/>
          <w:jc w:val="center"/>
          <w:rPr>
            <w:rFonts w:ascii="Times New Roman" w:hAnsi="Times New Roman"/>
          </w:rPr>
        </w:pPr>
        <w:r w:rsidRPr="003616A2">
          <w:rPr>
            <w:rFonts w:ascii="Times New Roman" w:hAnsi="Times New Roman"/>
          </w:rPr>
          <w:fldChar w:fldCharType="begin"/>
        </w:r>
        <w:r w:rsidRPr="003616A2">
          <w:rPr>
            <w:rFonts w:ascii="Times New Roman" w:hAnsi="Times New Roman"/>
          </w:rPr>
          <w:instrText xml:space="preserve"> PAGE   \* MERGEFORMAT </w:instrText>
        </w:r>
        <w:r w:rsidRPr="003616A2">
          <w:rPr>
            <w:rFonts w:ascii="Times New Roman" w:hAnsi="Times New Roman"/>
          </w:rPr>
          <w:fldChar w:fldCharType="separate"/>
        </w:r>
        <w:r w:rsidRPr="003616A2">
          <w:rPr>
            <w:rFonts w:ascii="Times New Roman" w:hAnsi="Times New Roman"/>
            <w:noProof/>
          </w:rPr>
          <w:t>2</w:t>
        </w:r>
        <w:r w:rsidRPr="003616A2">
          <w:rPr>
            <w:rFonts w:ascii="Times New Roman" w:hAnsi="Times New Roman"/>
            <w:noProof/>
          </w:rPr>
          <w:fldChar w:fldCharType="end"/>
        </w:r>
      </w:p>
    </w:sdtContent>
  </w:sdt>
  <w:p w14:paraId="7D718BBC" w14:textId="77777777" w:rsidR="00734400" w:rsidRDefault="00734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C3305" w14:textId="77777777" w:rsidR="00AC719E" w:rsidRDefault="00AC719E">
      <w:r>
        <w:separator/>
      </w:r>
    </w:p>
  </w:footnote>
  <w:footnote w:type="continuationSeparator" w:id="0">
    <w:p w14:paraId="6136A1B2" w14:textId="77777777" w:rsidR="00AC719E" w:rsidRDefault="00AC7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0075662" o:spid="_x0000_i1025" type="#_x0000_t75" style="width:8.75pt;height:8.75pt;visibility:visible;mso-wrap-style:square" o:bullet="t">
        <v:imagedata r:id="rId1" o:title=""/>
      </v:shape>
    </w:pict>
  </w:numPicBullet>
  <w:abstractNum w:abstractNumId="0" w15:restartNumberingAfterBreak="0">
    <w:nsid w:val="06F45ECB"/>
    <w:multiLevelType w:val="hybridMultilevel"/>
    <w:tmpl w:val="D7BC0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F6AFC"/>
    <w:multiLevelType w:val="hybridMultilevel"/>
    <w:tmpl w:val="06148DF4"/>
    <w:lvl w:ilvl="0" w:tplc="4DC62FEE">
      <w:start w:val="1988"/>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BD8026E"/>
    <w:multiLevelType w:val="hybridMultilevel"/>
    <w:tmpl w:val="279CFA1A"/>
    <w:lvl w:ilvl="0" w:tplc="929E3B94">
      <w:start w:val="2000"/>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D517B4"/>
    <w:multiLevelType w:val="hybridMultilevel"/>
    <w:tmpl w:val="F5AA24D2"/>
    <w:lvl w:ilvl="0" w:tplc="0F406B62">
      <w:start w:val="1"/>
      <w:numFmt w:val="bullet"/>
      <w:lvlText w:val=""/>
      <w:lvlPicBulletId w:val="0"/>
      <w:lvlJc w:val="left"/>
      <w:pPr>
        <w:tabs>
          <w:tab w:val="num" w:pos="720"/>
        </w:tabs>
        <w:ind w:left="720" w:hanging="360"/>
      </w:pPr>
      <w:rPr>
        <w:rFonts w:ascii="Symbol" w:hAnsi="Symbol" w:hint="default"/>
      </w:rPr>
    </w:lvl>
    <w:lvl w:ilvl="1" w:tplc="024C7F70" w:tentative="1">
      <w:start w:val="1"/>
      <w:numFmt w:val="bullet"/>
      <w:lvlText w:val=""/>
      <w:lvlPicBulletId w:val="0"/>
      <w:lvlJc w:val="left"/>
      <w:pPr>
        <w:tabs>
          <w:tab w:val="num" w:pos="1440"/>
        </w:tabs>
        <w:ind w:left="1440" w:hanging="360"/>
      </w:pPr>
      <w:rPr>
        <w:rFonts w:ascii="Symbol" w:hAnsi="Symbol" w:hint="default"/>
      </w:rPr>
    </w:lvl>
    <w:lvl w:ilvl="2" w:tplc="78A26C4A" w:tentative="1">
      <w:start w:val="1"/>
      <w:numFmt w:val="bullet"/>
      <w:lvlText w:val=""/>
      <w:lvlPicBulletId w:val="0"/>
      <w:lvlJc w:val="left"/>
      <w:pPr>
        <w:tabs>
          <w:tab w:val="num" w:pos="2160"/>
        </w:tabs>
        <w:ind w:left="2160" w:hanging="360"/>
      </w:pPr>
      <w:rPr>
        <w:rFonts w:ascii="Symbol" w:hAnsi="Symbol" w:hint="default"/>
      </w:rPr>
    </w:lvl>
    <w:lvl w:ilvl="3" w:tplc="B1907B04" w:tentative="1">
      <w:start w:val="1"/>
      <w:numFmt w:val="bullet"/>
      <w:lvlText w:val=""/>
      <w:lvlPicBulletId w:val="0"/>
      <w:lvlJc w:val="left"/>
      <w:pPr>
        <w:tabs>
          <w:tab w:val="num" w:pos="2880"/>
        </w:tabs>
        <w:ind w:left="2880" w:hanging="360"/>
      </w:pPr>
      <w:rPr>
        <w:rFonts w:ascii="Symbol" w:hAnsi="Symbol" w:hint="default"/>
      </w:rPr>
    </w:lvl>
    <w:lvl w:ilvl="4" w:tplc="B2888CA2" w:tentative="1">
      <w:start w:val="1"/>
      <w:numFmt w:val="bullet"/>
      <w:lvlText w:val=""/>
      <w:lvlPicBulletId w:val="0"/>
      <w:lvlJc w:val="left"/>
      <w:pPr>
        <w:tabs>
          <w:tab w:val="num" w:pos="3600"/>
        </w:tabs>
        <w:ind w:left="3600" w:hanging="360"/>
      </w:pPr>
      <w:rPr>
        <w:rFonts w:ascii="Symbol" w:hAnsi="Symbol" w:hint="default"/>
      </w:rPr>
    </w:lvl>
    <w:lvl w:ilvl="5" w:tplc="92902C52" w:tentative="1">
      <w:start w:val="1"/>
      <w:numFmt w:val="bullet"/>
      <w:lvlText w:val=""/>
      <w:lvlPicBulletId w:val="0"/>
      <w:lvlJc w:val="left"/>
      <w:pPr>
        <w:tabs>
          <w:tab w:val="num" w:pos="4320"/>
        </w:tabs>
        <w:ind w:left="4320" w:hanging="360"/>
      </w:pPr>
      <w:rPr>
        <w:rFonts w:ascii="Symbol" w:hAnsi="Symbol" w:hint="default"/>
      </w:rPr>
    </w:lvl>
    <w:lvl w:ilvl="6" w:tplc="B706EE38" w:tentative="1">
      <w:start w:val="1"/>
      <w:numFmt w:val="bullet"/>
      <w:lvlText w:val=""/>
      <w:lvlPicBulletId w:val="0"/>
      <w:lvlJc w:val="left"/>
      <w:pPr>
        <w:tabs>
          <w:tab w:val="num" w:pos="5040"/>
        </w:tabs>
        <w:ind w:left="5040" w:hanging="360"/>
      </w:pPr>
      <w:rPr>
        <w:rFonts w:ascii="Symbol" w:hAnsi="Symbol" w:hint="default"/>
      </w:rPr>
    </w:lvl>
    <w:lvl w:ilvl="7" w:tplc="5B22882A" w:tentative="1">
      <w:start w:val="1"/>
      <w:numFmt w:val="bullet"/>
      <w:lvlText w:val=""/>
      <w:lvlPicBulletId w:val="0"/>
      <w:lvlJc w:val="left"/>
      <w:pPr>
        <w:tabs>
          <w:tab w:val="num" w:pos="5760"/>
        </w:tabs>
        <w:ind w:left="5760" w:hanging="360"/>
      </w:pPr>
      <w:rPr>
        <w:rFonts w:ascii="Symbol" w:hAnsi="Symbol" w:hint="default"/>
      </w:rPr>
    </w:lvl>
    <w:lvl w:ilvl="8" w:tplc="4A34030E" w:tentative="1">
      <w:start w:val="1"/>
      <w:numFmt w:val="bullet"/>
      <w:lvlText w:val=""/>
      <w:lvlPicBulletId w:val="0"/>
      <w:lvlJc w:val="left"/>
      <w:pPr>
        <w:tabs>
          <w:tab w:val="num" w:pos="6480"/>
        </w:tabs>
        <w:ind w:left="6480" w:hanging="360"/>
      </w:pPr>
      <w:rPr>
        <w:rFonts w:ascii="Symbol" w:hAnsi="Symbol" w:hint="default"/>
      </w:rPr>
    </w:lvl>
  </w:abstractNum>
  <w:abstractNum w:abstractNumId="4" w15:restartNumberingAfterBreak="0">
    <w:nsid w:val="118E1714"/>
    <w:multiLevelType w:val="singleLevel"/>
    <w:tmpl w:val="4350A4C4"/>
    <w:lvl w:ilvl="0">
      <w:start w:val="1995"/>
      <w:numFmt w:val="decimal"/>
      <w:lvlText w:val="%1."/>
      <w:lvlJc w:val="left"/>
      <w:pPr>
        <w:tabs>
          <w:tab w:val="num" w:pos="540"/>
        </w:tabs>
        <w:ind w:left="540" w:hanging="540"/>
      </w:pPr>
      <w:rPr>
        <w:rFonts w:hint="default"/>
      </w:rPr>
    </w:lvl>
  </w:abstractNum>
  <w:abstractNum w:abstractNumId="5" w15:restartNumberingAfterBreak="0">
    <w:nsid w:val="14B22E29"/>
    <w:multiLevelType w:val="hybridMultilevel"/>
    <w:tmpl w:val="29E2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44479D"/>
    <w:multiLevelType w:val="multilevel"/>
    <w:tmpl w:val="0E5C3930"/>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51348F"/>
    <w:multiLevelType w:val="singleLevel"/>
    <w:tmpl w:val="0F687F02"/>
    <w:lvl w:ilvl="0">
      <w:start w:val="2002"/>
      <w:numFmt w:val="decimal"/>
      <w:lvlText w:val="%1."/>
      <w:lvlJc w:val="left"/>
      <w:pPr>
        <w:tabs>
          <w:tab w:val="num" w:pos="660"/>
        </w:tabs>
        <w:ind w:left="660" w:hanging="660"/>
      </w:pPr>
      <w:rPr>
        <w:rFonts w:hint="default"/>
      </w:rPr>
    </w:lvl>
  </w:abstractNum>
  <w:abstractNum w:abstractNumId="8" w15:restartNumberingAfterBreak="0">
    <w:nsid w:val="18826BB1"/>
    <w:multiLevelType w:val="hybridMultilevel"/>
    <w:tmpl w:val="67268196"/>
    <w:lvl w:ilvl="0" w:tplc="B5C6FA3E">
      <w:start w:val="1"/>
      <w:numFmt w:val="bullet"/>
      <w:lvlText w:val=""/>
      <w:lvlPicBulletId w:val="0"/>
      <w:lvlJc w:val="left"/>
      <w:pPr>
        <w:tabs>
          <w:tab w:val="num" w:pos="720"/>
        </w:tabs>
        <w:ind w:left="720" w:hanging="360"/>
      </w:pPr>
      <w:rPr>
        <w:rFonts w:ascii="Symbol" w:hAnsi="Symbol" w:hint="default"/>
      </w:rPr>
    </w:lvl>
    <w:lvl w:ilvl="1" w:tplc="D77E9988" w:tentative="1">
      <w:start w:val="1"/>
      <w:numFmt w:val="bullet"/>
      <w:lvlText w:val=""/>
      <w:lvlPicBulletId w:val="0"/>
      <w:lvlJc w:val="left"/>
      <w:pPr>
        <w:tabs>
          <w:tab w:val="num" w:pos="1440"/>
        </w:tabs>
        <w:ind w:left="1440" w:hanging="360"/>
      </w:pPr>
      <w:rPr>
        <w:rFonts w:ascii="Symbol" w:hAnsi="Symbol" w:hint="default"/>
      </w:rPr>
    </w:lvl>
    <w:lvl w:ilvl="2" w:tplc="739A58CE" w:tentative="1">
      <w:start w:val="1"/>
      <w:numFmt w:val="bullet"/>
      <w:lvlText w:val=""/>
      <w:lvlPicBulletId w:val="0"/>
      <w:lvlJc w:val="left"/>
      <w:pPr>
        <w:tabs>
          <w:tab w:val="num" w:pos="2160"/>
        </w:tabs>
        <w:ind w:left="2160" w:hanging="360"/>
      </w:pPr>
      <w:rPr>
        <w:rFonts w:ascii="Symbol" w:hAnsi="Symbol" w:hint="default"/>
      </w:rPr>
    </w:lvl>
    <w:lvl w:ilvl="3" w:tplc="2ECA418C" w:tentative="1">
      <w:start w:val="1"/>
      <w:numFmt w:val="bullet"/>
      <w:lvlText w:val=""/>
      <w:lvlPicBulletId w:val="0"/>
      <w:lvlJc w:val="left"/>
      <w:pPr>
        <w:tabs>
          <w:tab w:val="num" w:pos="2880"/>
        </w:tabs>
        <w:ind w:left="2880" w:hanging="360"/>
      </w:pPr>
      <w:rPr>
        <w:rFonts w:ascii="Symbol" w:hAnsi="Symbol" w:hint="default"/>
      </w:rPr>
    </w:lvl>
    <w:lvl w:ilvl="4" w:tplc="E2321242" w:tentative="1">
      <w:start w:val="1"/>
      <w:numFmt w:val="bullet"/>
      <w:lvlText w:val=""/>
      <w:lvlPicBulletId w:val="0"/>
      <w:lvlJc w:val="left"/>
      <w:pPr>
        <w:tabs>
          <w:tab w:val="num" w:pos="3600"/>
        </w:tabs>
        <w:ind w:left="3600" w:hanging="360"/>
      </w:pPr>
      <w:rPr>
        <w:rFonts w:ascii="Symbol" w:hAnsi="Symbol" w:hint="default"/>
      </w:rPr>
    </w:lvl>
    <w:lvl w:ilvl="5" w:tplc="B7ACC142" w:tentative="1">
      <w:start w:val="1"/>
      <w:numFmt w:val="bullet"/>
      <w:lvlText w:val=""/>
      <w:lvlPicBulletId w:val="0"/>
      <w:lvlJc w:val="left"/>
      <w:pPr>
        <w:tabs>
          <w:tab w:val="num" w:pos="4320"/>
        </w:tabs>
        <w:ind w:left="4320" w:hanging="360"/>
      </w:pPr>
      <w:rPr>
        <w:rFonts w:ascii="Symbol" w:hAnsi="Symbol" w:hint="default"/>
      </w:rPr>
    </w:lvl>
    <w:lvl w:ilvl="6" w:tplc="90022754" w:tentative="1">
      <w:start w:val="1"/>
      <w:numFmt w:val="bullet"/>
      <w:lvlText w:val=""/>
      <w:lvlPicBulletId w:val="0"/>
      <w:lvlJc w:val="left"/>
      <w:pPr>
        <w:tabs>
          <w:tab w:val="num" w:pos="5040"/>
        </w:tabs>
        <w:ind w:left="5040" w:hanging="360"/>
      </w:pPr>
      <w:rPr>
        <w:rFonts w:ascii="Symbol" w:hAnsi="Symbol" w:hint="default"/>
      </w:rPr>
    </w:lvl>
    <w:lvl w:ilvl="7" w:tplc="1AB294B2" w:tentative="1">
      <w:start w:val="1"/>
      <w:numFmt w:val="bullet"/>
      <w:lvlText w:val=""/>
      <w:lvlPicBulletId w:val="0"/>
      <w:lvlJc w:val="left"/>
      <w:pPr>
        <w:tabs>
          <w:tab w:val="num" w:pos="5760"/>
        </w:tabs>
        <w:ind w:left="5760" w:hanging="360"/>
      </w:pPr>
      <w:rPr>
        <w:rFonts w:ascii="Symbol" w:hAnsi="Symbol" w:hint="default"/>
      </w:rPr>
    </w:lvl>
    <w:lvl w:ilvl="8" w:tplc="F014C6B6" w:tentative="1">
      <w:start w:val="1"/>
      <w:numFmt w:val="bullet"/>
      <w:lvlText w:val=""/>
      <w:lvlPicBulletId w:val="0"/>
      <w:lvlJc w:val="left"/>
      <w:pPr>
        <w:tabs>
          <w:tab w:val="num" w:pos="6480"/>
        </w:tabs>
        <w:ind w:left="6480" w:hanging="360"/>
      </w:pPr>
      <w:rPr>
        <w:rFonts w:ascii="Symbol" w:hAnsi="Symbol" w:hint="default"/>
      </w:rPr>
    </w:lvl>
  </w:abstractNum>
  <w:abstractNum w:abstractNumId="9" w15:restartNumberingAfterBreak="0">
    <w:nsid w:val="1CBC02AB"/>
    <w:multiLevelType w:val="hybridMultilevel"/>
    <w:tmpl w:val="B67C5F7C"/>
    <w:lvl w:ilvl="0" w:tplc="7FBA6DD4">
      <w:start w:val="2007"/>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BE602B"/>
    <w:multiLevelType w:val="multilevel"/>
    <w:tmpl w:val="5448C6CC"/>
    <w:lvl w:ilvl="0">
      <w:start w:val="1"/>
      <w:numFmt w:val="bullet"/>
      <w:lvlText w:val=""/>
      <w:lvlJc w:val="left"/>
      <w:pPr>
        <w:tabs>
          <w:tab w:val="num" w:pos="720"/>
        </w:tabs>
        <w:ind w:left="720" w:hanging="360"/>
      </w:pPr>
      <w:rPr>
        <w:rFonts w:ascii="Symbol" w:hAnsi="Symbol" w:hint="default"/>
        <w:sz w:val="24"/>
        <w:szCs w:val="3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F142C6"/>
    <w:multiLevelType w:val="hybridMultilevel"/>
    <w:tmpl w:val="DB2E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E2DFC"/>
    <w:multiLevelType w:val="hybridMultilevel"/>
    <w:tmpl w:val="928476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30B9575C"/>
    <w:multiLevelType w:val="singleLevel"/>
    <w:tmpl w:val="7186B73C"/>
    <w:lvl w:ilvl="0">
      <w:start w:val="1"/>
      <w:numFmt w:val="bullet"/>
      <w:lvlText w:val=""/>
      <w:lvlJc w:val="left"/>
      <w:pPr>
        <w:tabs>
          <w:tab w:val="num" w:pos="360"/>
        </w:tabs>
        <w:ind w:left="360" w:hanging="360"/>
      </w:pPr>
      <w:rPr>
        <w:rFonts w:ascii="Symbol" w:hAnsi="Symbol" w:hint="default"/>
        <w:sz w:val="20"/>
      </w:rPr>
    </w:lvl>
  </w:abstractNum>
  <w:abstractNum w:abstractNumId="14" w15:restartNumberingAfterBreak="0">
    <w:nsid w:val="30FF73B8"/>
    <w:multiLevelType w:val="singleLevel"/>
    <w:tmpl w:val="7186B73C"/>
    <w:lvl w:ilvl="0">
      <w:start w:val="1"/>
      <w:numFmt w:val="bullet"/>
      <w:lvlText w:val=""/>
      <w:lvlJc w:val="left"/>
      <w:pPr>
        <w:tabs>
          <w:tab w:val="num" w:pos="360"/>
        </w:tabs>
        <w:ind w:left="360" w:hanging="360"/>
      </w:pPr>
      <w:rPr>
        <w:rFonts w:ascii="Symbol" w:hAnsi="Symbol" w:hint="default"/>
        <w:sz w:val="20"/>
      </w:rPr>
    </w:lvl>
  </w:abstractNum>
  <w:abstractNum w:abstractNumId="15" w15:restartNumberingAfterBreak="0">
    <w:nsid w:val="329D7BA0"/>
    <w:multiLevelType w:val="hybridMultilevel"/>
    <w:tmpl w:val="12DA7F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80A0F"/>
    <w:multiLevelType w:val="hybridMultilevel"/>
    <w:tmpl w:val="0B480430"/>
    <w:lvl w:ilvl="0" w:tplc="2256B01C">
      <w:start w:val="1"/>
      <w:numFmt w:val="bullet"/>
      <w:lvlText w:val=""/>
      <w:lvlPicBulletId w:val="0"/>
      <w:lvlJc w:val="left"/>
      <w:pPr>
        <w:tabs>
          <w:tab w:val="num" w:pos="720"/>
        </w:tabs>
        <w:ind w:left="720" w:hanging="360"/>
      </w:pPr>
      <w:rPr>
        <w:rFonts w:ascii="Symbol" w:hAnsi="Symbol" w:hint="default"/>
      </w:rPr>
    </w:lvl>
    <w:lvl w:ilvl="1" w:tplc="BA2E1320" w:tentative="1">
      <w:start w:val="1"/>
      <w:numFmt w:val="bullet"/>
      <w:lvlText w:val=""/>
      <w:lvlPicBulletId w:val="0"/>
      <w:lvlJc w:val="left"/>
      <w:pPr>
        <w:tabs>
          <w:tab w:val="num" w:pos="1440"/>
        </w:tabs>
        <w:ind w:left="1440" w:hanging="360"/>
      </w:pPr>
      <w:rPr>
        <w:rFonts w:ascii="Symbol" w:hAnsi="Symbol" w:hint="default"/>
      </w:rPr>
    </w:lvl>
    <w:lvl w:ilvl="2" w:tplc="101432DA" w:tentative="1">
      <w:start w:val="1"/>
      <w:numFmt w:val="bullet"/>
      <w:lvlText w:val=""/>
      <w:lvlPicBulletId w:val="0"/>
      <w:lvlJc w:val="left"/>
      <w:pPr>
        <w:tabs>
          <w:tab w:val="num" w:pos="2160"/>
        </w:tabs>
        <w:ind w:left="2160" w:hanging="360"/>
      </w:pPr>
      <w:rPr>
        <w:rFonts w:ascii="Symbol" w:hAnsi="Symbol" w:hint="default"/>
      </w:rPr>
    </w:lvl>
    <w:lvl w:ilvl="3" w:tplc="4E84828A" w:tentative="1">
      <w:start w:val="1"/>
      <w:numFmt w:val="bullet"/>
      <w:lvlText w:val=""/>
      <w:lvlPicBulletId w:val="0"/>
      <w:lvlJc w:val="left"/>
      <w:pPr>
        <w:tabs>
          <w:tab w:val="num" w:pos="2880"/>
        </w:tabs>
        <w:ind w:left="2880" w:hanging="360"/>
      </w:pPr>
      <w:rPr>
        <w:rFonts w:ascii="Symbol" w:hAnsi="Symbol" w:hint="default"/>
      </w:rPr>
    </w:lvl>
    <w:lvl w:ilvl="4" w:tplc="694AD20C" w:tentative="1">
      <w:start w:val="1"/>
      <w:numFmt w:val="bullet"/>
      <w:lvlText w:val=""/>
      <w:lvlPicBulletId w:val="0"/>
      <w:lvlJc w:val="left"/>
      <w:pPr>
        <w:tabs>
          <w:tab w:val="num" w:pos="3600"/>
        </w:tabs>
        <w:ind w:left="3600" w:hanging="360"/>
      </w:pPr>
      <w:rPr>
        <w:rFonts w:ascii="Symbol" w:hAnsi="Symbol" w:hint="default"/>
      </w:rPr>
    </w:lvl>
    <w:lvl w:ilvl="5" w:tplc="BAEA28DE" w:tentative="1">
      <w:start w:val="1"/>
      <w:numFmt w:val="bullet"/>
      <w:lvlText w:val=""/>
      <w:lvlPicBulletId w:val="0"/>
      <w:lvlJc w:val="left"/>
      <w:pPr>
        <w:tabs>
          <w:tab w:val="num" w:pos="4320"/>
        </w:tabs>
        <w:ind w:left="4320" w:hanging="360"/>
      </w:pPr>
      <w:rPr>
        <w:rFonts w:ascii="Symbol" w:hAnsi="Symbol" w:hint="default"/>
      </w:rPr>
    </w:lvl>
    <w:lvl w:ilvl="6" w:tplc="54FA5D2E" w:tentative="1">
      <w:start w:val="1"/>
      <w:numFmt w:val="bullet"/>
      <w:lvlText w:val=""/>
      <w:lvlPicBulletId w:val="0"/>
      <w:lvlJc w:val="left"/>
      <w:pPr>
        <w:tabs>
          <w:tab w:val="num" w:pos="5040"/>
        </w:tabs>
        <w:ind w:left="5040" w:hanging="360"/>
      </w:pPr>
      <w:rPr>
        <w:rFonts w:ascii="Symbol" w:hAnsi="Symbol" w:hint="default"/>
      </w:rPr>
    </w:lvl>
    <w:lvl w:ilvl="7" w:tplc="15060968" w:tentative="1">
      <w:start w:val="1"/>
      <w:numFmt w:val="bullet"/>
      <w:lvlText w:val=""/>
      <w:lvlPicBulletId w:val="0"/>
      <w:lvlJc w:val="left"/>
      <w:pPr>
        <w:tabs>
          <w:tab w:val="num" w:pos="5760"/>
        </w:tabs>
        <w:ind w:left="5760" w:hanging="360"/>
      </w:pPr>
      <w:rPr>
        <w:rFonts w:ascii="Symbol" w:hAnsi="Symbol" w:hint="default"/>
      </w:rPr>
    </w:lvl>
    <w:lvl w:ilvl="8" w:tplc="48F2022A" w:tentative="1">
      <w:start w:val="1"/>
      <w:numFmt w:val="bullet"/>
      <w:lvlText w:val=""/>
      <w:lvlPicBulletId w:val="0"/>
      <w:lvlJc w:val="left"/>
      <w:pPr>
        <w:tabs>
          <w:tab w:val="num" w:pos="6480"/>
        </w:tabs>
        <w:ind w:left="6480" w:hanging="360"/>
      </w:pPr>
      <w:rPr>
        <w:rFonts w:ascii="Symbol" w:hAnsi="Symbol" w:hint="default"/>
      </w:rPr>
    </w:lvl>
  </w:abstractNum>
  <w:abstractNum w:abstractNumId="17" w15:restartNumberingAfterBreak="0">
    <w:nsid w:val="3D592CE3"/>
    <w:multiLevelType w:val="singleLevel"/>
    <w:tmpl w:val="90C8BC70"/>
    <w:lvl w:ilvl="0">
      <w:start w:val="2002"/>
      <w:numFmt w:val="decimal"/>
      <w:lvlText w:val="%1."/>
      <w:lvlJc w:val="left"/>
      <w:pPr>
        <w:tabs>
          <w:tab w:val="num" w:pos="660"/>
        </w:tabs>
        <w:ind w:left="660" w:hanging="660"/>
      </w:pPr>
      <w:rPr>
        <w:rFonts w:hint="default"/>
      </w:rPr>
    </w:lvl>
  </w:abstractNum>
  <w:abstractNum w:abstractNumId="18" w15:restartNumberingAfterBreak="0">
    <w:nsid w:val="469D4538"/>
    <w:multiLevelType w:val="singleLevel"/>
    <w:tmpl w:val="6C36BDB8"/>
    <w:lvl w:ilvl="0">
      <w:start w:val="2000"/>
      <w:numFmt w:val="decimal"/>
      <w:lvlText w:val="%1."/>
      <w:lvlJc w:val="left"/>
      <w:pPr>
        <w:tabs>
          <w:tab w:val="num" w:pos="660"/>
        </w:tabs>
        <w:ind w:left="660" w:hanging="660"/>
      </w:pPr>
      <w:rPr>
        <w:rFonts w:hint="default"/>
      </w:rPr>
    </w:lvl>
  </w:abstractNum>
  <w:abstractNum w:abstractNumId="19" w15:restartNumberingAfterBreak="0">
    <w:nsid w:val="4A165FB3"/>
    <w:multiLevelType w:val="hybridMultilevel"/>
    <w:tmpl w:val="31D2A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D87C68"/>
    <w:multiLevelType w:val="hybridMultilevel"/>
    <w:tmpl w:val="FE443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430695"/>
    <w:multiLevelType w:val="hybridMultilevel"/>
    <w:tmpl w:val="2864E79E"/>
    <w:lvl w:ilvl="0" w:tplc="C2604EB6">
      <w:start w:val="1988"/>
      <w:numFmt w:val="decimal"/>
      <w:lvlText w:val="%1."/>
      <w:lvlJc w:val="left"/>
      <w:pPr>
        <w:tabs>
          <w:tab w:val="num" w:pos="540"/>
        </w:tabs>
        <w:ind w:left="540" w:hanging="54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2A8444C"/>
    <w:multiLevelType w:val="singleLevel"/>
    <w:tmpl w:val="9F3C3B30"/>
    <w:lvl w:ilvl="0">
      <w:start w:val="1996"/>
      <w:numFmt w:val="decimal"/>
      <w:lvlText w:val="%1."/>
      <w:lvlJc w:val="left"/>
      <w:pPr>
        <w:tabs>
          <w:tab w:val="num" w:pos="540"/>
        </w:tabs>
        <w:ind w:left="540" w:hanging="540"/>
      </w:pPr>
      <w:rPr>
        <w:rFonts w:hint="default"/>
      </w:rPr>
    </w:lvl>
  </w:abstractNum>
  <w:abstractNum w:abstractNumId="23" w15:restartNumberingAfterBreak="0">
    <w:nsid w:val="55834008"/>
    <w:multiLevelType w:val="hybridMultilevel"/>
    <w:tmpl w:val="757EE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B56218"/>
    <w:multiLevelType w:val="hybridMultilevel"/>
    <w:tmpl w:val="03960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9A14A8"/>
    <w:multiLevelType w:val="singleLevel"/>
    <w:tmpl w:val="57EEA53A"/>
    <w:lvl w:ilvl="0">
      <w:start w:val="1995"/>
      <w:numFmt w:val="decimal"/>
      <w:lvlText w:val="%1."/>
      <w:lvlJc w:val="left"/>
      <w:pPr>
        <w:tabs>
          <w:tab w:val="num" w:pos="660"/>
        </w:tabs>
        <w:ind w:left="660" w:hanging="660"/>
      </w:pPr>
      <w:rPr>
        <w:rFonts w:hint="default"/>
      </w:rPr>
    </w:lvl>
  </w:abstractNum>
  <w:abstractNum w:abstractNumId="26" w15:restartNumberingAfterBreak="0">
    <w:nsid w:val="61C21E76"/>
    <w:multiLevelType w:val="hybridMultilevel"/>
    <w:tmpl w:val="74BCE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691AD3"/>
    <w:multiLevelType w:val="hybridMultilevel"/>
    <w:tmpl w:val="7490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C14740"/>
    <w:multiLevelType w:val="hybridMultilevel"/>
    <w:tmpl w:val="344CAA1C"/>
    <w:lvl w:ilvl="0" w:tplc="6AACB4E0">
      <w:start w:val="1"/>
      <w:numFmt w:val="bullet"/>
      <w:lvlText w:val=""/>
      <w:lvlJc w:val="left"/>
      <w:pPr>
        <w:ind w:left="720" w:hanging="360"/>
      </w:pPr>
      <w:rPr>
        <w:rFonts w:ascii="Symbol" w:hAnsi="Symbol" w:hint="default"/>
        <w:sz w:val="24"/>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014C9C"/>
    <w:multiLevelType w:val="hybridMultilevel"/>
    <w:tmpl w:val="9340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927A72"/>
    <w:multiLevelType w:val="hybridMultilevel"/>
    <w:tmpl w:val="88F8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514793"/>
    <w:multiLevelType w:val="hybridMultilevel"/>
    <w:tmpl w:val="2F507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12959">
    <w:abstractNumId w:val="14"/>
  </w:num>
  <w:num w:numId="2" w16cid:durableId="1651791391">
    <w:abstractNumId w:val="13"/>
  </w:num>
  <w:num w:numId="3" w16cid:durableId="367067700">
    <w:abstractNumId w:val="17"/>
  </w:num>
  <w:num w:numId="4" w16cid:durableId="448014100">
    <w:abstractNumId w:val="18"/>
  </w:num>
  <w:num w:numId="5" w16cid:durableId="1465733410">
    <w:abstractNumId w:val="25"/>
  </w:num>
  <w:num w:numId="6" w16cid:durableId="1462920857">
    <w:abstractNumId w:val="4"/>
  </w:num>
  <w:num w:numId="7" w16cid:durableId="568032990">
    <w:abstractNumId w:val="22"/>
  </w:num>
  <w:num w:numId="8" w16cid:durableId="191959926">
    <w:abstractNumId w:val="7"/>
  </w:num>
  <w:num w:numId="9" w16cid:durableId="81529326">
    <w:abstractNumId w:val="1"/>
  </w:num>
  <w:num w:numId="10" w16cid:durableId="1903785897">
    <w:abstractNumId w:val="21"/>
  </w:num>
  <w:num w:numId="11" w16cid:durableId="2017727076">
    <w:abstractNumId w:val="8"/>
  </w:num>
  <w:num w:numId="12" w16cid:durableId="1431512299">
    <w:abstractNumId w:val="3"/>
  </w:num>
  <w:num w:numId="13" w16cid:durableId="1085758255">
    <w:abstractNumId w:val="16"/>
  </w:num>
  <w:num w:numId="14" w16cid:durableId="265384937">
    <w:abstractNumId w:val="2"/>
  </w:num>
  <w:num w:numId="15" w16cid:durableId="2072189116">
    <w:abstractNumId w:val="9"/>
  </w:num>
  <w:num w:numId="16" w16cid:durableId="1492599296">
    <w:abstractNumId w:val="11"/>
  </w:num>
  <w:num w:numId="17" w16cid:durableId="1911693332">
    <w:abstractNumId w:val="5"/>
  </w:num>
  <w:num w:numId="18" w16cid:durableId="1879245739">
    <w:abstractNumId w:val="27"/>
  </w:num>
  <w:num w:numId="19" w16cid:durableId="1796411538">
    <w:abstractNumId w:val="12"/>
  </w:num>
  <w:num w:numId="20" w16cid:durableId="1626887901">
    <w:abstractNumId w:val="19"/>
  </w:num>
  <w:num w:numId="21" w16cid:durableId="613942833">
    <w:abstractNumId w:val="31"/>
  </w:num>
  <w:num w:numId="22" w16cid:durableId="2098482785">
    <w:abstractNumId w:val="24"/>
  </w:num>
  <w:num w:numId="23" w16cid:durableId="1106539385">
    <w:abstractNumId w:val="26"/>
  </w:num>
  <w:num w:numId="24" w16cid:durableId="1051078612">
    <w:abstractNumId w:val="15"/>
  </w:num>
  <w:num w:numId="25" w16cid:durableId="1210650194">
    <w:abstractNumId w:val="20"/>
  </w:num>
  <w:num w:numId="26" w16cid:durableId="454761908">
    <w:abstractNumId w:val="30"/>
  </w:num>
  <w:num w:numId="27" w16cid:durableId="1189367709">
    <w:abstractNumId w:val="0"/>
  </w:num>
  <w:num w:numId="28" w16cid:durableId="1291401834">
    <w:abstractNumId w:val="29"/>
  </w:num>
  <w:num w:numId="29" w16cid:durableId="1797288299">
    <w:abstractNumId w:val="23"/>
  </w:num>
  <w:num w:numId="30" w16cid:durableId="2360045">
    <w:abstractNumId w:val="28"/>
  </w:num>
  <w:num w:numId="31" w16cid:durableId="1233081530">
    <w:abstractNumId w:val="6"/>
  </w:num>
  <w:num w:numId="32" w16cid:durableId="2043557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3D4"/>
    <w:rsid w:val="00007C99"/>
    <w:rsid w:val="0001030B"/>
    <w:rsid w:val="00010C6B"/>
    <w:rsid w:val="00011908"/>
    <w:rsid w:val="00015439"/>
    <w:rsid w:val="00024D28"/>
    <w:rsid w:val="00025289"/>
    <w:rsid w:val="00025B90"/>
    <w:rsid w:val="00034FD0"/>
    <w:rsid w:val="00042F85"/>
    <w:rsid w:val="00050653"/>
    <w:rsid w:val="00054252"/>
    <w:rsid w:val="000549CC"/>
    <w:rsid w:val="00055615"/>
    <w:rsid w:val="00055872"/>
    <w:rsid w:val="0006284E"/>
    <w:rsid w:val="00063C5B"/>
    <w:rsid w:val="00064918"/>
    <w:rsid w:val="00066A01"/>
    <w:rsid w:val="00066D72"/>
    <w:rsid w:val="00070000"/>
    <w:rsid w:val="0007085F"/>
    <w:rsid w:val="000763BA"/>
    <w:rsid w:val="00076B2C"/>
    <w:rsid w:val="00085813"/>
    <w:rsid w:val="0008690C"/>
    <w:rsid w:val="00095B49"/>
    <w:rsid w:val="00095E10"/>
    <w:rsid w:val="000A44F7"/>
    <w:rsid w:val="000A6B5D"/>
    <w:rsid w:val="000B0A35"/>
    <w:rsid w:val="000B3270"/>
    <w:rsid w:val="000B5F23"/>
    <w:rsid w:val="000B6EF0"/>
    <w:rsid w:val="000C436E"/>
    <w:rsid w:val="000C5E17"/>
    <w:rsid w:val="000D27CA"/>
    <w:rsid w:val="000E06FC"/>
    <w:rsid w:val="000F4705"/>
    <w:rsid w:val="000F5076"/>
    <w:rsid w:val="0010266F"/>
    <w:rsid w:val="00102FDF"/>
    <w:rsid w:val="00106F6D"/>
    <w:rsid w:val="00110DB3"/>
    <w:rsid w:val="00113621"/>
    <w:rsid w:val="00115022"/>
    <w:rsid w:val="00116452"/>
    <w:rsid w:val="00117A13"/>
    <w:rsid w:val="0013169A"/>
    <w:rsid w:val="00134548"/>
    <w:rsid w:val="0013492C"/>
    <w:rsid w:val="00135D94"/>
    <w:rsid w:val="00137C3D"/>
    <w:rsid w:val="001416A4"/>
    <w:rsid w:val="001522A8"/>
    <w:rsid w:val="00152F54"/>
    <w:rsid w:val="00155416"/>
    <w:rsid w:val="0016025C"/>
    <w:rsid w:val="00160D44"/>
    <w:rsid w:val="001632A9"/>
    <w:rsid w:val="001676E1"/>
    <w:rsid w:val="001726EB"/>
    <w:rsid w:val="001778AD"/>
    <w:rsid w:val="00185C27"/>
    <w:rsid w:val="00186F7F"/>
    <w:rsid w:val="0018714C"/>
    <w:rsid w:val="00187FF7"/>
    <w:rsid w:val="00192173"/>
    <w:rsid w:val="001A041A"/>
    <w:rsid w:val="001A07E4"/>
    <w:rsid w:val="001A0854"/>
    <w:rsid w:val="001A2358"/>
    <w:rsid w:val="001A3975"/>
    <w:rsid w:val="001A4BD1"/>
    <w:rsid w:val="001A557F"/>
    <w:rsid w:val="001B39DA"/>
    <w:rsid w:val="001C608E"/>
    <w:rsid w:val="001D1717"/>
    <w:rsid w:val="001D39A6"/>
    <w:rsid w:val="001D4383"/>
    <w:rsid w:val="001D668E"/>
    <w:rsid w:val="001E5A1D"/>
    <w:rsid w:val="001F134B"/>
    <w:rsid w:val="001F1C86"/>
    <w:rsid w:val="001F44A8"/>
    <w:rsid w:val="001F7906"/>
    <w:rsid w:val="00214C37"/>
    <w:rsid w:val="00216E43"/>
    <w:rsid w:val="00217104"/>
    <w:rsid w:val="00220E64"/>
    <w:rsid w:val="002254C9"/>
    <w:rsid w:val="00230AA6"/>
    <w:rsid w:val="00240199"/>
    <w:rsid w:val="00240327"/>
    <w:rsid w:val="0024170C"/>
    <w:rsid w:val="00242113"/>
    <w:rsid w:val="00243AD9"/>
    <w:rsid w:val="00244808"/>
    <w:rsid w:val="00246552"/>
    <w:rsid w:val="00247003"/>
    <w:rsid w:val="00252F8A"/>
    <w:rsid w:val="002553AC"/>
    <w:rsid w:val="0025547E"/>
    <w:rsid w:val="00256E8B"/>
    <w:rsid w:val="0025789D"/>
    <w:rsid w:val="002730AD"/>
    <w:rsid w:val="00273497"/>
    <w:rsid w:val="00273B72"/>
    <w:rsid w:val="00275F46"/>
    <w:rsid w:val="00276894"/>
    <w:rsid w:val="00282F19"/>
    <w:rsid w:val="00285A58"/>
    <w:rsid w:val="00286D01"/>
    <w:rsid w:val="0029180A"/>
    <w:rsid w:val="00291FF0"/>
    <w:rsid w:val="002A284F"/>
    <w:rsid w:val="002A3319"/>
    <w:rsid w:val="002A50ED"/>
    <w:rsid w:val="002B2BD0"/>
    <w:rsid w:val="002B31B9"/>
    <w:rsid w:val="002B3F6A"/>
    <w:rsid w:val="002B7950"/>
    <w:rsid w:val="002C76CD"/>
    <w:rsid w:val="002D5DCF"/>
    <w:rsid w:val="002D64C1"/>
    <w:rsid w:val="002E049E"/>
    <w:rsid w:val="002E245F"/>
    <w:rsid w:val="002E253F"/>
    <w:rsid w:val="002E53E2"/>
    <w:rsid w:val="002E634C"/>
    <w:rsid w:val="002E716D"/>
    <w:rsid w:val="002F33C2"/>
    <w:rsid w:val="002F6545"/>
    <w:rsid w:val="002F7333"/>
    <w:rsid w:val="003001CE"/>
    <w:rsid w:val="0030302B"/>
    <w:rsid w:val="003038C9"/>
    <w:rsid w:val="00304C43"/>
    <w:rsid w:val="00305CE3"/>
    <w:rsid w:val="0030746F"/>
    <w:rsid w:val="00310418"/>
    <w:rsid w:val="00310AF5"/>
    <w:rsid w:val="003122AE"/>
    <w:rsid w:val="00312E35"/>
    <w:rsid w:val="00316494"/>
    <w:rsid w:val="00317083"/>
    <w:rsid w:val="00317C35"/>
    <w:rsid w:val="00320D3B"/>
    <w:rsid w:val="00321DA9"/>
    <w:rsid w:val="00322513"/>
    <w:rsid w:val="00322A21"/>
    <w:rsid w:val="003232C2"/>
    <w:rsid w:val="003233CC"/>
    <w:rsid w:val="003247D7"/>
    <w:rsid w:val="003352BF"/>
    <w:rsid w:val="003434A3"/>
    <w:rsid w:val="003467E3"/>
    <w:rsid w:val="00355430"/>
    <w:rsid w:val="003616A2"/>
    <w:rsid w:val="003740FC"/>
    <w:rsid w:val="00381179"/>
    <w:rsid w:val="003842CB"/>
    <w:rsid w:val="00384DAF"/>
    <w:rsid w:val="00384FD8"/>
    <w:rsid w:val="00384FE1"/>
    <w:rsid w:val="00395207"/>
    <w:rsid w:val="003958E7"/>
    <w:rsid w:val="00395F54"/>
    <w:rsid w:val="003A1001"/>
    <w:rsid w:val="003A1729"/>
    <w:rsid w:val="003A314D"/>
    <w:rsid w:val="003A5705"/>
    <w:rsid w:val="003B5D4B"/>
    <w:rsid w:val="003C3877"/>
    <w:rsid w:val="003C45BE"/>
    <w:rsid w:val="003C50DF"/>
    <w:rsid w:val="003D30F4"/>
    <w:rsid w:val="003D31A7"/>
    <w:rsid w:val="003D67B5"/>
    <w:rsid w:val="003D76E8"/>
    <w:rsid w:val="003E0EA4"/>
    <w:rsid w:val="003E78A1"/>
    <w:rsid w:val="003F7591"/>
    <w:rsid w:val="00405ACE"/>
    <w:rsid w:val="0041253C"/>
    <w:rsid w:val="00412BB8"/>
    <w:rsid w:val="00414AD9"/>
    <w:rsid w:val="00416B12"/>
    <w:rsid w:val="00421798"/>
    <w:rsid w:val="004223DB"/>
    <w:rsid w:val="004245D7"/>
    <w:rsid w:val="0042594B"/>
    <w:rsid w:val="00426861"/>
    <w:rsid w:val="0043035A"/>
    <w:rsid w:val="004329A1"/>
    <w:rsid w:val="0043351F"/>
    <w:rsid w:val="004362BD"/>
    <w:rsid w:val="0043789F"/>
    <w:rsid w:val="00443D63"/>
    <w:rsid w:val="00444408"/>
    <w:rsid w:val="004506C2"/>
    <w:rsid w:val="004633A7"/>
    <w:rsid w:val="00474CA0"/>
    <w:rsid w:val="00475597"/>
    <w:rsid w:val="004755FE"/>
    <w:rsid w:val="00480541"/>
    <w:rsid w:val="00481335"/>
    <w:rsid w:val="004827C3"/>
    <w:rsid w:val="004859C5"/>
    <w:rsid w:val="00490945"/>
    <w:rsid w:val="00491B5F"/>
    <w:rsid w:val="004A07F8"/>
    <w:rsid w:val="004A6D13"/>
    <w:rsid w:val="004B45B7"/>
    <w:rsid w:val="004B52EC"/>
    <w:rsid w:val="004C30A4"/>
    <w:rsid w:val="004C3624"/>
    <w:rsid w:val="004C3DB2"/>
    <w:rsid w:val="004C5530"/>
    <w:rsid w:val="004C658F"/>
    <w:rsid w:val="004D158D"/>
    <w:rsid w:val="004D2854"/>
    <w:rsid w:val="004E0159"/>
    <w:rsid w:val="004E2CAE"/>
    <w:rsid w:val="004F2821"/>
    <w:rsid w:val="004F64DD"/>
    <w:rsid w:val="004F6819"/>
    <w:rsid w:val="0051024C"/>
    <w:rsid w:val="00510EEA"/>
    <w:rsid w:val="00514EFA"/>
    <w:rsid w:val="00524129"/>
    <w:rsid w:val="0052584F"/>
    <w:rsid w:val="00526095"/>
    <w:rsid w:val="005272C5"/>
    <w:rsid w:val="00532CAF"/>
    <w:rsid w:val="005356BA"/>
    <w:rsid w:val="00540125"/>
    <w:rsid w:val="00541162"/>
    <w:rsid w:val="00541BE1"/>
    <w:rsid w:val="005457D6"/>
    <w:rsid w:val="00554238"/>
    <w:rsid w:val="00560C4D"/>
    <w:rsid w:val="00562B2C"/>
    <w:rsid w:val="00566760"/>
    <w:rsid w:val="00566F3F"/>
    <w:rsid w:val="00570F9F"/>
    <w:rsid w:val="00572562"/>
    <w:rsid w:val="005813AB"/>
    <w:rsid w:val="00582643"/>
    <w:rsid w:val="00591ACE"/>
    <w:rsid w:val="00591ED7"/>
    <w:rsid w:val="00595D0A"/>
    <w:rsid w:val="00595D5E"/>
    <w:rsid w:val="00597168"/>
    <w:rsid w:val="005A3814"/>
    <w:rsid w:val="005B4568"/>
    <w:rsid w:val="005C3608"/>
    <w:rsid w:val="005C3741"/>
    <w:rsid w:val="005C5209"/>
    <w:rsid w:val="005C5529"/>
    <w:rsid w:val="005D0455"/>
    <w:rsid w:val="005D1806"/>
    <w:rsid w:val="005E2831"/>
    <w:rsid w:val="005F05A1"/>
    <w:rsid w:val="005F1E03"/>
    <w:rsid w:val="005F1F42"/>
    <w:rsid w:val="0061518B"/>
    <w:rsid w:val="00615867"/>
    <w:rsid w:val="0062080B"/>
    <w:rsid w:val="006210BA"/>
    <w:rsid w:val="00623BA3"/>
    <w:rsid w:val="00630978"/>
    <w:rsid w:val="00634B3B"/>
    <w:rsid w:val="006361DF"/>
    <w:rsid w:val="006464C4"/>
    <w:rsid w:val="0064744B"/>
    <w:rsid w:val="0065061F"/>
    <w:rsid w:val="00650859"/>
    <w:rsid w:val="006619C4"/>
    <w:rsid w:val="00665E47"/>
    <w:rsid w:val="0066647A"/>
    <w:rsid w:val="006666DA"/>
    <w:rsid w:val="0066679E"/>
    <w:rsid w:val="00674C6B"/>
    <w:rsid w:val="00676665"/>
    <w:rsid w:val="0068062F"/>
    <w:rsid w:val="006A4CF2"/>
    <w:rsid w:val="006B126A"/>
    <w:rsid w:val="006B3D4D"/>
    <w:rsid w:val="006B5039"/>
    <w:rsid w:val="006B6A40"/>
    <w:rsid w:val="006B7ACB"/>
    <w:rsid w:val="006C1DAB"/>
    <w:rsid w:val="006C5FE3"/>
    <w:rsid w:val="006D0510"/>
    <w:rsid w:val="006D325B"/>
    <w:rsid w:val="006D4E9F"/>
    <w:rsid w:val="006D6198"/>
    <w:rsid w:val="006D711A"/>
    <w:rsid w:val="006D783C"/>
    <w:rsid w:val="006E6274"/>
    <w:rsid w:val="006F0AE4"/>
    <w:rsid w:val="006F63F3"/>
    <w:rsid w:val="006F66B3"/>
    <w:rsid w:val="0070030C"/>
    <w:rsid w:val="007012BE"/>
    <w:rsid w:val="00705A21"/>
    <w:rsid w:val="00706A91"/>
    <w:rsid w:val="00714C3F"/>
    <w:rsid w:val="00721AC2"/>
    <w:rsid w:val="007225FB"/>
    <w:rsid w:val="0073011D"/>
    <w:rsid w:val="00732DBA"/>
    <w:rsid w:val="00734400"/>
    <w:rsid w:val="00737AE2"/>
    <w:rsid w:val="00741EA5"/>
    <w:rsid w:val="007422A6"/>
    <w:rsid w:val="0074511F"/>
    <w:rsid w:val="00747732"/>
    <w:rsid w:val="007529EA"/>
    <w:rsid w:val="00753F25"/>
    <w:rsid w:val="00754466"/>
    <w:rsid w:val="007661B7"/>
    <w:rsid w:val="00766CAE"/>
    <w:rsid w:val="00770AE5"/>
    <w:rsid w:val="0077136B"/>
    <w:rsid w:val="00773ACA"/>
    <w:rsid w:val="00776CDB"/>
    <w:rsid w:val="00783142"/>
    <w:rsid w:val="007842D7"/>
    <w:rsid w:val="00787A1F"/>
    <w:rsid w:val="00791A06"/>
    <w:rsid w:val="0079364F"/>
    <w:rsid w:val="00794513"/>
    <w:rsid w:val="007A07E5"/>
    <w:rsid w:val="007A0FCC"/>
    <w:rsid w:val="007A3D29"/>
    <w:rsid w:val="007A4673"/>
    <w:rsid w:val="007A5C40"/>
    <w:rsid w:val="007B3EA1"/>
    <w:rsid w:val="007B6AB0"/>
    <w:rsid w:val="007C0CEF"/>
    <w:rsid w:val="007C2871"/>
    <w:rsid w:val="007C3A4E"/>
    <w:rsid w:val="007C60BE"/>
    <w:rsid w:val="007C6947"/>
    <w:rsid w:val="007D095A"/>
    <w:rsid w:val="007D154D"/>
    <w:rsid w:val="007D76D7"/>
    <w:rsid w:val="007E6C1A"/>
    <w:rsid w:val="007E72F4"/>
    <w:rsid w:val="007F0F6B"/>
    <w:rsid w:val="007F1FF6"/>
    <w:rsid w:val="007F20BD"/>
    <w:rsid w:val="007F5B97"/>
    <w:rsid w:val="007F6F48"/>
    <w:rsid w:val="008033EE"/>
    <w:rsid w:val="008037A4"/>
    <w:rsid w:val="00803E55"/>
    <w:rsid w:val="00803EAE"/>
    <w:rsid w:val="00804D70"/>
    <w:rsid w:val="008147B1"/>
    <w:rsid w:val="008173F0"/>
    <w:rsid w:val="00817A05"/>
    <w:rsid w:val="00817AC3"/>
    <w:rsid w:val="00817CD1"/>
    <w:rsid w:val="00823601"/>
    <w:rsid w:val="008303BE"/>
    <w:rsid w:val="008309A6"/>
    <w:rsid w:val="00830AF2"/>
    <w:rsid w:val="00834056"/>
    <w:rsid w:val="00835BA8"/>
    <w:rsid w:val="0083668A"/>
    <w:rsid w:val="00852DD0"/>
    <w:rsid w:val="00854864"/>
    <w:rsid w:val="00857CF0"/>
    <w:rsid w:val="00860F40"/>
    <w:rsid w:val="00862979"/>
    <w:rsid w:val="00863915"/>
    <w:rsid w:val="00867EE1"/>
    <w:rsid w:val="00870A14"/>
    <w:rsid w:val="0087110E"/>
    <w:rsid w:val="0087790C"/>
    <w:rsid w:val="00881419"/>
    <w:rsid w:val="00881737"/>
    <w:rsid w:val="008837E9"/>
    <w:rsid w:val="00883C76"/>
    <w:rsid w:val="00886766"/>
    <w:rsid w:val="008911D7"/>
    <w:rsid w:val="008943A6"/>
    <w:rsid w:val="00897300"/>
    <w:rsid w:val="008A1009"/>
    <w:rsid w:val="008A2C11"/>
    <w:rsid w:val="008A457D"/>
    <w:rsid w:val="008A7F2D"/>
    <w:rsid w:val="008B08B4"/>
    <w:rsid w:val="008B314B"/>
    <w:rsid w:val="008B3D83"/>
    <w:rsid w:val="008B51B8"/>
    <w:rsid w:val="008B6CE7"/>
    <w:rsid w:val="008B6E6C"/>
    <w:rsid w:val="008C0FF0"/>
    <w:rsid w:val="008C1295"/>
    <w:rsid w:val="008C3635"/>
    <w:rsid w:val="008C4148"/>
    <w:rsid w:val="008C746E"/>
    <w:rsid w:val="008D393F"/>
    <w:rsid w:val="008D4BFF"/>
    <w:rsid w:val="008D71FD"/>
    <w:rsid w:val="008E01F0"/>
    <w:rsid w:val="008E0FE6"/>
    <w:rsid w:val="008F3842"/>
    <w:rsid w:val="008F3E62"/>
    <w:rsid w:val="008F535A"/>
    <w:rsid w:val="00903B00"/>
    <w:rsid w:val="009078DA"/>
    <w:rsid w:val="00914D8F"/>
    <w:rsid w:val="0091573B"/>
    <w:rsid w:val="00922D23"/>
    <w:rsid w:val="009333C9"/>
    <w:rsid w:val="009361A8"/>
    <w:rsid w:val="00941405"/>
    <w:rsid w:val="00942A30"/>
    <w:rsid w:val="00960990"/>
    <w:rsid w:val="00960F72"/>
    <w:rsid w:val="009612E0"/>
    <w:rsid w:val="00963908"/>
    <w:rsid w:val="00963BC0"/>
    <w:rsid w:val="00971BA1"/>
    <w:rsid w:val="00972B3F"/>
    <w:rsid w:val="0097351B"/>
    <w:rsid w:val="00973B8F"/>
    <w:rsid w:val="00981CBF"/>
    <w:rsid w:val="00982582"/>
    <w:rsid w:val="0098298E"/>
    <w:rsid w:val="00987DC1"/>
    <w:rsid w:val="00987F6C"/>
    <w:rsid w:val="0099020F"/>
    <w:rsid w:val="00992486"/>
    <w:rsid w:val="00994E60"/>
    <w:rsid w:val="009953B5"/>
    <w:rsid w:val="009A08F4"/>
    <w:rsid w:val="009A348E"/>
    <w:rsid w:val="009B5A96"/>
    <w:rsid w:val="009B7A7F"/>
    <w:rsid w:val="009C24C5"/>
    <w:rsid w:val="009C607C"/>
    <w:rsid w:val="009C7BF6"/>
    <w:rsid w:val="009D0661"/>
    <w:rsid w:val="009D42E0"/>
    <w:rsid w:val="009D7AAC"/>
    <w:rsid w:val="009F3F2C"/>
    <w:rsid w:val="009F4816"/>
    <w:rsid w:val="00A032EC"/>
    <w:rsid w:val="00A122F8"/>
    <w:rsid w:val="00A13D32"/>
    <w:rsid w:val="00A14ECE"/>
    <w:rsid w:val="00A17927"/>
    <w:rsid w:val="00A2043A"/>
    <w:rsid w:val="00A21905"/>
    <w:rsid w:val="00A22265"/>
    <w:rsid w:val="00A262E7"/>
    <w:rsid w:val="00A31147"/>
    <w:rsid w:val="00A3409E"/>
    <w:rsid w:val="00A40F46"/>
    <w:rsid w:val="00A4420C"/>
    <w:rsid w:val="00A471EC"/>
    <w:rsid w:val="00A51154"/>
    <w:rsid w:val="00A51F0D"/>
    <w:rsid w:val="00A5201F"/>
    <w:rsid w:val="00A61DF7"/>
    <w:rsid w:val="00A620F3"/>
    <w:rsid w:val="00A62860"/>
    <w:rsid w:val="00A63D1E"/>
    <w:rsid w:val="00A64235"/>
    <w:rsid w:val="00A64FA1"/>
    <w:rsid w:val="00A702FC"/>
    <w:rsid w:val="00A7227A"/>
    <w:rsid w:val="00A743E9"/>
    <w:rsid w:val="00A76809"/>
    <w:rsid w:val="00A76CFB"/>
    <w:rsid w:val="00A77013"/>
    <w:rsid w:val="00A8106F"/>
    <w:rsid w:val="00A83396"/>
    <w:rsid w:val="00A83CE2"/>
    <w:rsid w:val="00A90AEA"/>
    <w:rsid w:val="00A9679E"/>
    <w:rsid w:val="00AA0E8C"/>
    <w:rsid w:val="00AA238B"/>
    <w:rsid w:val="00AA3746"/>
    <w:rsid w:val="00AB2B41"/>
    <w:rsid w:val="00AB53AC"/>
    <w:rsid w:val="00AB6622"/>
    <w:rsid w:val="00AC0B74"/>
    <w:rsid w:val="00AC0CC5"/>
    <w:rsid w:val="00AC26C9"/>
    <w:rsid w:val="00AC719E"/>
    <w:rsid w:val="00AC78C6"/>
    <w:rsid w:val="00AD2CDE"/>
    <w:rsid w:val="00AD3854"/>
    <w:rsid w:val="00AD3CD6"/>
    <w:rsid w:val="00AD73D4"/>
    <w:rsid w:val="00AE1B03"/>
    <w:rsid w:val="00AE5497"/>
    <w:rsid w:val="00AE67FF"/>
    <w:rsid w:val="00AF5066"/>
    <w:rsid w:val="00B02A12"/>
    <w:rsid w:val="00B21163"/>
    <w:rsid w:val="00B314EC"/>
    <w:rsid w:val="00B4093D"/>
    <w:rsid w:val="00B40F21"/>
    <w:rsid w:val="00B42276"/>
    <w:rsid w:val="00B4388A"/>
    <w:rsid w:val="00B457B5"/>
    <w:rsid w:val="00B45923"/>
    <w:rsid w:val="00B471F7"/>
    <w:rsid w:val="00B503DF"/>
    <w:rsid w:val="00B57F88"/>
    <w:rsid w:val="00B65020"/>
    <w:rsid w:val="00B70FF1"/>
    <w:rsid w:val="00B737B6"/>
    <w:rsid w:val="00B76D8E"/>
    <w:rsid w:val="00B82493"/>
    <w:rsid w:val="00B837A8"/>
    <w:rsid w:val="00B84AF1"/>
    <w:rsid w:val="00BA3A0A"/>
    <w:rsid w:val="00BA48AB"/>
    <w:rsid w:val="00BA706A"/>
    <w:rsid w:val="00BB3442"/>
    <w:rsid w:val="00BC028D"/>
    <w:rsid w:val="00BC1931"/>
    <w:rsid w:val="00BC63A6"/>
    <w:rsid w:val="00BD0CCB"/>
    <w:rsid w:val="00BD1826"/>
    <w:rsid w:val="00BD1F0D"/>
    <w:rsid w:val="00BD2091"/>
    <w:rsid w:val="00BD24E8"/>
    <w:rsid w:val="00BD5417"/>
    <w:rsid w:val="00BD5F8F"/>
    <w:rsid w:val="00BD660B"/>
    <w:rsid w:val="00BD6CEE"/>
    <w:rsid w:val="00BD762B"/>
    <w:rsid w:val="00BD7F39"/>
    <w:rsid w:val="00BE0402"/>
    <w:rsid w:val="00BF1985"/>
    <w:rsid w:val="00BF1DEF"/>
    <w:rsid w:val="00BF5EDF"/>
    <w:rsid w:val="00BF659F"/>
    <w:rsid w:val="00C023E2"/>
    <w:rsid w:val="00C025BB"/>
    <w:rsid w:val="00C0383B"/>
    <w:rsid w:val="00C04AAD"/>
    <w:rsid w:val="00C06206"/>
    <w:rsid w:val="00C13ADF"/>
    <w:rsid w:val="00C146D9"/>
    <w:rsid w:val="00C2683B"/>
    <w:rsid w:val="00C30864"/>
    <w:rsid w:val="00C37678"/>
    <w:rsid w:val="00C41141"/>
    <w:rsid w:val="00C462F0"/>
    <w:rsid w:val="00C50B3F"/>
    <w:rsid w:val="00C51422"/>
    <w:rsid w:val="00C57D31"/>
    <w:rsid w:val="00C61A0A"/>
    <w:rsid w:val="00C62640"/>
    <w:rsid w:val="00C629B5"/>
    <w:rsid w:val="00C707E6"/>
    <w:rsid w:val="00C7460D"/>
    <w:rsid w:val="00C81C2C"/>
    <w:rsid w:val="00C86A28"/>
    <w:rsid w:val="00C973CC"/>
    <w:rsid w:val="00CA09CF"/>
    <w:rsid w:val="00CA34D5"/>
    <w:rsid w:val="00CA457E"/>
    <w:rsid w:val="00CB4F82"/>
    <w:rsid w:val="00CB500B"/>
    <w:rsid w:val="00CC0D14"/>
    <w:rsid w:val="00CC3C59"/>
    <w:rsid w:val="00CC49B8"/>
    <w:rsid w:val="00CC4CA6"/>
    <w:rsid w:val="00CD5DC7"/>
    <w:rsid w:val="00CD62F8"/>
    <w:rsid w:val="00CE0F98"/>
    <w:rsid w:val="00CE165A"/>
    <w:rsid w:val="00CE1D8F"/>
    <w:rsid w:val="00CF007B"/>
    <w:rsid w:val="00CF4C05"/>
    <w:rsid w:val="00CF5369"/>
    <w:rsid w:val="00D03F3C"/>
    <w:rsid w:val="00D10489"/>
    <w:rsid w:val="00D1217A"/>
    <w:rsid w:val="00D15D38"/>
    <w:rsid w:val="00D174D6"/>
    <w:rsid w:val="00D22B73"/>
    <w:rsid w:val="00D2743E"/>
    <w:rsid w:val="00D36BF7"/>
    <w:rsid w:val="00D36E6F"/>
    <w:rsid w:val="00D423D0"/>
    <w:rsid w:val="00D4304D"/>
    <w:rsid w:val="00D43792"/>
    <w:rsid w:val="00D45141"/>
    <w:rsid w:val="00D455AC"/>
    <w:rsid w:val="00D45A1F"/>
    <w:rsid w:val="00D468B0"/>
    <w:rsid w:val="00D526ED"/>
    <w:rsid w:val="00D526F5"/>
    <w:rsid w:val="00D52C6A"/>
    <w:rsid w:val="00D55D4D"/>
    <w:rsid w:val="00D6197C"/>
    <w:rsid w:val="00D63722"/>
    <w:rsid w:val="00D64237"/>
    <w:rsid w:val="00D65670"/>
    <w:rsid w:val="00D66399"/>
    <w:rsid w:val="00D76BC8"/>
    <w:rsid w:val="00D86536"/>
    <w:rsid w:val="00D9012C"/>
    <w:rsid w:val="00D9698B"/>
    <w:rsid w:val="00DA182C"/>
    <w:rsid w:val="00DA3C1C"/>
    <w:rsid w:val="00DA41B9"/>
    <w:rsid w:val="00DA578B"/>
    <w:rsid w:val="00DA5AB9"/>
    <w:rsid w:val="00DA7A3E"/>
    <w:rsid w:val="00DB6810"/>
    <w:rsid w:val="00DC12E6"/>
    <w:rsid w:val="00DC2FF2"/>
    <w:rsid w:val="00DD315E"/>
    <w:rsid w:val="00DD455C"/>
    <w:rsid w:val="00DD70D1"/>
    <w:rsid w:val="00DD7FE4"/>
    <w:rsid w:val="00DE12D8"/>
    <w:rsid w:val="00DE35BC"/>
    <w:rsid w:val="00DF175F"/>
    <w:rsid w:val="00DF5026"/>
    <w:rsid w:val="00DF751F"/>
    <w:rsid w:val="00E027C3"/>
    <w:rsid w:val="00E02CCF"/>
    <w:rsid w:val="00E02E12"/>
    <w:rsid w:val="00E02F04"/>
    <w:rsid w:val="00E04B62"/>
    <w:rsid w:val="00E100EC"/>
    <w:rsid w:val="00E265B8"/>
    <w:rsid w:val="00E32A97"/>
    <w:rsid w:val="00E3526B"/>
    <w:rsid w:val="00E3699B"/>
    <w:rsid w:val="00E37121"/>
    <w:rsid w:val="00E37834"/>
    <w:rsid w:val="00E43A5B"/>
    <w:rsid w:val="00E44C24"/>
    <w:rsid w:val="00E50147"/>
    <w:rsid w:val="00E51048"/>
    <w:rsid w:val="00E53054"/>
    <w:rsid w:val="00E540E5"/>
    <w:rsid w:val="00E54596"/>
    <w:rsid w:val="00E550CA"/>
    <w:rsid w:val="00E563A7"/>
    <w:rsid w:val="00E566DE"/>
    <w:rsid w:val="00E572B8"/>
    <w:rsid w:val="00E578B7"/>
    <w:rsid w:val="00E6166C"/>
    <w:rsid w:val="00E65A71"/>
    <w:rsid w:val="00E66103"/>
    <w:rsid w:val="00E6627D"/>
    <w:rsid w:val="00E67C3E"/>
    <w:rsid w:val="00E71B93"/>
    <w:rsid w:val="00E8146F"/>
    <w:rsid w:val="00E873A7"/>
    <w:rsid w:val="00E9054D"/>
    <w:rsid w:val="00E90A61"/>
    <w:rsid w:val="00E936CE"/>
    <w:rsid w:val="00E94C45"/>
    <w:rsid w:val="00E96534"/>
    <w:rsid w:val="00E97800"/>
    <w:rsid w:val="00EA0098"/>
    <w:rsid w:val="00EA63DE"/>
    <w:rsid w:val="00EB016D"/>
    <w:rsid w:val="00EB0800"/>
    <w:rsid w:val="00EB50AE"/>
    <w:rsid w:val="00EC1EB5"/>
    <w:rsid w:val="00EC3AE8"/>
    <w:rsid w:val="00EC5048"/>
    <w:rsid w:val="00ED1388"/>
    <w:rsid w:val="00ED1F4B"/>
    <w:rsid w:val="00ED3E26"/>
    <w:rsid w:val="00ED4A34"/>
    <w:rsid w:val="00ED4D13"/>
    <w:rsid w:val="00EE661F"/>
    <w:rsid w:val="00EE6760"/>
    <w:rsid w:val="00EE6E84"/>
    <w:rsid w:val="00EF4008"/>
    <w:rsid w:val="00EF414D"/>
    <w:rsid w:val="00F00896"/>
    <w:rsid w:val="00F036DD"/>
    <w:rsid w:val="00F06401"/>
    <w:rsid w:val="00F101C4"/>
    <w:rsid w:val="00F1628F"/>
    <w:rsid w:val="00F2198A"/>
    <w:rsid w:val="00F327A3"/>
    <w:rsid w:val="00F43063"/>
    <w:rsid w:val="00F4613A"/>
    <w:rsid w:val="00F474F4"/>
    <w:rsid w:val="00F50098"/>
    <w:rsid w:val="00F50947"/>
    <w:rsid w:val="00F50FC0"/>
    <w:rsid w:val="00F63AEF"/>
    <w:rsid w:val="00F63FCE"/>
    <w:rsid w:val="00F84D23"/>
    <w:rsid w:val="00F84E95"/>
    <w:rsid w:val="00F87302"/>
    <w:rsid w:val="00F94ED0"/>
    <w:rsid w:val="00FA0582"/>
    <w:rsid w:val="00FA3D76"/>
    <w:rsid w:val="00FA4724"/>
    <w:rsid w:val="00FB225E"/>
    <w:rsid w:val="00FB4C64"/>
    <w:rsid w:val="00FB5B9F"/>
    <w:rsid w:val="00FB65A8"/>
    <w:rsid w:val="00FB7734"/>
    <w:rsid w:val="00FC1B38"/>
    <w:rsid w:val="00FC6322"/>
    <w:rsid w:val="00FD70D5"/>
    <w:rsid w:val="00FE3BD6"/>
    <w:rsid w:val="00FE7B1D"/>
    <w:rsid w:val="00FF2273"/>
    <w:rsid w:val="00FF2961"/>
    <w:rsid w:val="00FF2B00"/>
    <w:rsid w:val="00FF3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E8182A"/>
  <w15:docId w15:val="{4FA02C9D-698C-4D4F-BCD4-DDD21205A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32A9"/>
    <w:pPr>
      <w:widowControl w:val="0"/>
    </w:pPr>
    <w:rPr>
      <w:rFonts w:ascii="Courier" w:hAnsi="Courier"/>
      <w:snapToGrid w:val="0"/>
      <w:sz w:val="24"/>
    </w:rPr>
  </w:style>
  <w:style w:type="paragraph" w:styleId="Heading1">
    <w:name w:val="heading 1"/>
    <w:basedOn w:val="Normal"/>
    <w:next w:val="Normal"/>
    <w:link w:val="Heading1Char"/>
    <w:qFormat/>
    <w:rsid w:val="001632A9"/>
    <w:pPr>
      <w:keepNext/>
      <w:outlineLvl w:val="0"/>
    </w:pPr>
    <w:rPr>
      <w:rFonts w:ascii="Humanst521 Cn BT" w:hAnsi="Humanst521 Cn BT"/>
      <w:b/>
    </w:rPr>
  </w:style>
  <w:style w:type="paragraph" w:styleId="Heading2">
    <w:name w:val="heading 2"/>
    <w:basedOn w:val="Normal"/>
    <w:next w:val="Normal"/>
    <w:qFormat/>
    <w:rsid w:val="001632A9"/>
    <w:pPr>
      <w:keepNext/>
      <w:jc w:val="center"/>
      <w:outlineLvl w:val="1"/>
    </w:pPr>
    <w:rPr>
      <w:rFonts w:ascii="Times New Roman" w:hAnsi="Times New Roman"/>
      <w:b/>
    </w:rPr>
  </w:style>
  <w:style w:type="paragraph" w:styleId="Heading3">
    <w:name w:val="heading 3"/>
    <w:basedOn w:val="Normal"/>
    <w:next w:val="Normal"/>
    <w:qFormat/>
    <w:rsid w:val="001632A9"/>
    <w:pPr>
      <w:keepNext/>
      <w:widowControl/>
      <w:jc w:val="center"/>
      <w:outlineLvl w:val="2"/>
    </w:pPr>
    <w:rPr>
      <w:rFonts w:ascii="Times New Roman" w:hAnsi="Times New Roman"/>
      <w:b/>
      <w:i/>
      <w:iCs/>
      <w:sz w:val="30"/>
    </w:rPr>
  </w:style>
  <w:style w:type="paragraph" w:styleId="Heading5">
    <w:name w:val="heading 5"/>
    <w:basedOn w:val="Normal"/>
    <w:next w:val="Normal"/>
    <w:link w:val="Heading5Char"/>
    <w:semiHidden/>
    <w:unhideWhenUsed/>
    <w:qFormat/>
    <w:rsid w:val="001D668E"/>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632A9"/>
  </w:style>
  <w:style w:type="character" w:customStyle="1" w:styleId="a">
    <w:name w:val="_"/>
    <w:rsid w:val="001632A9"/>
  </w:style>
  <w:style w:type="paragraph" w:styleId="BodyTextIndent">
    <w:name w:val="Body Text Indent"/>
    <w:basedOn w:val="Normal"/>
    <w:rsid w:val="001632A9"/>
    <w:pPr>
      <w:ind w:left="720"/>
    </w:pPr>
    <w:rPr>
      <w:rFonts w:ascii="Times New Roman" w:hAnsi="Times New Roman"/>
    </w:rPr>
  </w:style>
  <w:style w:type="character" w:styleId="Hyperlink">
    <w:name w:val="Hyperlink"/>
    <w:rsid w:val="001632A9"/>
    <w:rPr>
      <w:color w:val="0000FF"/>
      <w:u w:val="single"/>
    </w:rPr>
  </w:style>
  <w:style w:type="paragraph" w:styleId="Header">
    <w:name w:val="header"/>
    <w:basedOn w:val="Normal"/>
    <w:rsid w:val="001632A9"/>
    <w:pPr>
      <w:tabs>
        <w:tab w:val="center" w:pos="4320"/>
        <w:tab w:val="right" w:pos="8640"/>
      </w:tabs>
    </w:pPr>
  </w:style>
  <w:style w:type="paragraph" w:styleId="Footer">
    <w:name w:val="footer"/>
    <w:basedOn w:val="Normal"/>
    <w:link w:val="FooterChar"/>
    <w:uiPriority w:val="99"/>
    <w:rsid w:val="001632A9"/>
    <w:pPr>
      <w:tabs>
        <w:tab w:val="center" w:pos="4320"/>
        <w:tab w:val="right" w:pos="8640"/>
      </w:tabs>
    </w:pPr>
  </w:style>
  <w:style w:type="character" w:styleId="PageNumber">
    <w:name w:val="page number"/>
    <w:basedOn w:val="DefaultParagraphFont"/>
    <w:rsid w:val="001632A9"/>
  </w:style>
  <w:style w:type="paragraph" w:styleId="BodyTextIndent2">
    <w:name w:val="Body Text Indent 2"/>
    <w:basedOn w:val="Normal"/>
    <w:rsid w:val="001632A9"/>
    <w:pPr>
      <w:ind w:left="720" w:hanging="720"/>
    </w:pPr>
    <w:rPr>
      <w:rFonts w:ascii="Times New Roman" w:hAnsi="Times New Roman"/>
    </w:rPr>
  </w:style>
  <w:style w:type="character" w:styleId="FollowedHyperlink">
    <w:name w:val="FollowedHyperlink"/>
    <w:rsid w:val="001632A9"/>
    <w:rPr>
      <w:color w:val="800080"/>
      <w:u w:val="single"/>
    </w:rPr>
  </w:style>
  <w:style w:type="paragraph" w:styleId="Title">
    <w:name w:val="Title"/>
    <w:basedOn w:val="Normal"/>
    <w:qFormat/>
    <w:rsid w:val="001632A9"/>
    <w:pPr>
      <w:widowControl/>
      <w:jc w:val="center"/>
    </w:pPr>
    <w:rPr>
      <w:rFonts w:ascii="Times New Roman" w:hAnsi="Times New Roman"/>
      <w:b/>
      <w:i/>
      <w:sz w:val="30"/>
    </w:rPr>
  </w:style>
  <w:style w:type="paragraph" w:styleId="BodyTextIndent3">
    <w:name w:val="Body Text Indent 3"/>
    <w:basedOn w:val="Normal"/>
    <w:rsid w:val="001632A9"/>
    <w:pPr>
      <w:widowControl/>
      <w:ind w:left="720"/>
    </w:pPr>
    <w:rPr>
      <w:rFonts w:ascii="Times New Roman" w:hAnsi="Times New Roman"/>
      <w:bCs/>
      <w:i/>
      <w:iCs/>
    </w:rPr>
  </w:style>
  <w:style w:type="paragraph" w:styleId="BalloonText">
    <w:name w:val="Balloon Text"/>
    <w:basedOn w:val="Normal"/>
    <w:semiHidden/>
    <w:rsid w:val="001632A9"/>
    <w:rPr>
      <w:rFonts w:ascii="Tahoma" w:hAnsi="Tahoma" w:cs="Tahoma"/>
      <w:sz w:val="16"/>
      <w:szCs w:val="16"/>
    </w:rPr>
  </w:style>
  <w:style w:type="paragraph" w:styleId="EndnoteText">
    <w:name w:val="endnote text"/>
    <w:basedOn w:val="Normal"/>
    <w:semiHidden/>
    <w:rsid w:val="001632A9"/>
    <w:pPr>
      <w:widowControl/>
    </w:pPr>
    <w:rPr>
      <w:rFonts w:ascii="Times New Roman" w:hAnsi="Times New Roman"/>
      <w:snapToGrid/>
      <w:sz w:val="20"/>
    </w:rPr>
  </w:style>
  <w:style w:type="character" w:styleId="Strong">
    <w:name w:val="Strong"/>
    <w:qFormat/>
    <w:rsid w:val="001632A9"/>
    <w:rPr>
      <w:b/>
      <w:bCs/>
    </w:rPr>
  </w:style>
  <w:style w:type="paragraph" w:styleId="PlainText">
    <w:name w:val="Plain Text"/>
    <w:basedOn w:val="Normal"/>
    <w:rsid w:val="001632A9"/>
    <w:pPr>
      <w:widowControl/>
    </w:pPr>
    <w:rPr>
      <w:rFonts w:ascii="Courier New" w:hAnsi="Courier New" w:cs="Courier New"/>
      <w:snapToGrid/>
      <w:sz w:val="20"/>
    </w:rPr>
  </w:style>
  <w:style w:type="character" w:customStyle="1" w:styleId="apple-style-span">
    <w:name w:val="apple-style-span"/>
    <w:basedOn w:val="DefaultParagraphFont"/>
    <w:rsid w:val="00F4613A"/>
  </w:style>
  <w:style w:type="character" w:customStyle="1" w:styleId="apple-converted-space">
    <w:name w:val="apple-converted-space"/>
    <w:basedOn w:val="DefaultParagraphFont"/>
    <w:rsid w:val="00F4613A"/>
  </w:style>
  <w:style w:type="character" w:customStyle="1" w:styleId="il">
    <w:name w:val="il"/>
    <w:basedOn w:val="DefaultParagraphFont"/>
    <w:rsid w:val="00F4613A"/>
  </w:style>
  <w:style w:type="character" w:styleId="EndnoteReference">
    <w:name w:val="endnote reference"/>
    <w:uiPriority w:val="99"/>
    <w:unhideWhenUsed/>
    <w:rsid w:val="004329A1"/>
    <w:rPr>
      <w:vertAlign w:val="superscript"/>
    </w:rPr>
  </w:style>
  <w:style w:type="paragraph" w:styleId="NormalWeb">
    <w:name w:val="Normal (Web)"/>
    <w:basedOn w:val="Normal"/>
    <w:uiPriority w:val="99"/>
    <w:unhideWhenUsed/>
    <w:rsid w:val="00634B3B"/>
    <w:pPr>
      <w:widowControl/>
      <w:spacing w:before="100" w:beforeAutospacing="1" w:after="100" w:afterAutospacing="1"/>
    </w:pPr>
    <w:rPr>
      <w:rFonts w:ascii="Times New Roman" w:hAnsi="Times New Roman"/>
      <w:snapToGrid/>
      <w:szCs w:val="24"/>
    </w:rPr>
  </w:style>
  <w:style w:type="character" w:customStyle="1" w:styleId="Heading5Char">
    <w:name w:val="Heading 5 Char"/>
    <w:link w:val="Heading5"/>
    <w:semiHidden/>
    <w:rsid w:val="001D668E"/>
    <w:rPr>
      <w:rFonts w:ascii="Calibri" w:eastAsia="Times New Roman" w:hAnsi="Calibri" w:cs="Times New Roman"/>
      <w:b/>
      <w:bCs/>
      <w:i/>
      <w:iCs/>
      <w:snapToGrid w:val="0"/>
      <w:sz w:val="26"/>
      <w:szCs w:val="26"/>
    </w:rPr>
  </w:style>
  <w:style w:type="character" w:customStyle="1" w:styleId="FooterChar">
    <w:name w:val="Footer Char"/>
    <w:link w:val="Footer"/>
    <w:uiPriority w:val="99"/>
    <w:rsid w:val="00D36E6F"/>
    <w:rPr>
      <w:rFonts w:ascii="Courier" w:hAnsi="Courier"/>
      <w:snapToGrid w:val="0"/>
      <w:sz w:val="24"/>
    </w:rPr>
  </w:style>
  <w:style w:type="character" w:customStyle="1" w:styleId="Heading1Char">
    <w:name w:val="Heading 1 Char"/>
    <w:link w:val="Heading1"/>
    <w:rsid w:val="00C707E6"/>
    <w:rPr>
      <w:rFonts w:ascii="Humanst521 Cn BT" w:hAnsi="Humanst521 Cn BT"/>
      <w:b/>
      <w:snapToGrid w:val="0"/>
      <w:sz w:val="24"/>
    </w:rPr>
  </w:style>
  <w:style w:type="paragraph" w:styleId="ListParagraph">
    <w:name w:val="List Paragraph"/>
    <w:basedOn w:val="Normal"/>
    <w:uiPriority w:val="34"/>
    <w:qFormat/>
    <w:rsid w:val="00570F9F"/>
    <w:pPr>
      <w:widowControl/>
      <w:spacing w:after="160" w:line="259" w:lineRule="auto"/>
      <w:ind w:left="720"/>
      <w:contextualSpacing/>
    </w:pPr>
    <w:rPr>
      <w:rFonts w:asciiTheme="minorHAnsi" w:eastAsiaTheme="minorHAnsi" w:hAnsiTheme="minorHAnsi" w:cstheme="minorBidi"/>
      <w:snapToGrid/>
      <w:sz w:val="22"/>
      <w:szCs w:val="22"/>
    </w:rPr>
  </w:style>
  <w:style w:type="character" w:styleId="UnresolvedMention">
    <w:name w:val="Unresolved Mention"/>
    <w:basedOn w:val="DefaultParagraphFont"/>
    <w:uiPriority w:val="99"/>
    <w:semiHidden/>
    <w:unhideWhenUsed/>
    <w:rsid w:val="00CA0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181">
      <w:bodyDiv w:val="1"/>
      <w:marLeft w:val="0"/>
      <w:marRight w:val="0"/>
      <w:marTop w:val="0"/>
      <w:marBottom w:val="0"/>
      <w:divBdr>
        <w:top w:val="none" w:sz="0" w:space="0" w:color="auto"/>
        <w:left w:val="none" w:sz="0" w:space="0" w:color="auto"/>
        <w:bottom w:val="none" w:sz="0" w:space="0" w:color="auto"/>
        <w:right w:val="none" w:sz="0" w:space="0" w:color="auto"/>
      </w:divBdr>
    </w:div>
    <w:div w:id="228542646">
      <w:bodyDiv w:val="1"/>
      <w:marLeft w:val="0"/>
      <w:marRight w:val="0"/>
      <w:marTop w:val="0"/>
      <w:marBottom w:val="0"/>
      <w:divBdr>
        <w:top w:val="none" w:sz="0" w:space="0" w:color="auto"/>
        <w:left w:val="none" w:sz="0" w:space="0" w:color="auto"/>
        <w:bottom w:val="none" w:sz="0" w:space="0" w:color="auto"/>
        <w:right w:val="none" w:sz="0" w:space="0" w:color="auto"/>
      </w:divBdr>
    </w:div>
    <w:div w:id="299575262">
      <w:bodyDiv w:val="1"/>
      <w:marLeft w:val="0"/>
      <w:marRight w:val="0"/>
      <w:marTop w:val="0"/>
      <w:marBottom w:val="0"/>
      <w:divBdr>
        <w:top w:val="none" w:sz="0" w:space="0" w:color="auto"/>
        <w:left w:val="none" w:sz="0" w:space="0" w:color="auto"/>
        <w:bottom w:val="none" w:sz="0" w:space="0" w:color="auto"/>
        <w:right w:val="none" w:sz="0" w:space="0" w:color="auto"/>
      </w:divBdr>
    </w:div>
    <w:div w:id="414320542">
      <w:bodyDiv w:val="1"/>
      <w:marLeft w:val="0"/>
      <w:marRight w:val="0"/>
      <w:marTop w:val="0"/>
      <w:marBottom w:val="0"/>
      <w:divBdr>
        <w:top w:val="none" w:sz="0" w:space="0" w:color="auto"/>
        <w:left w:val="none" w:sz="0" w:space="0" w:color="auto"/>
        <w:bottom w:val="none" w:sz="0" w:space="0" w:color="auto"/>
        <w:right w:val="none" w:sz="0" w:space="0" w:color="auto"/>
      </w:divBdr>
    </w:div>
    <w:div w:id="470756636">
      <w:bodyDiv w:val="1"/>
      <w:marLeft w:val="0"/>
      <w:marRight w:val="0"/>
      <w:marTop w:val="0"/>
      <w:marBottom w:val="0"/>
      <w:divBdr>
        <w:top w:val="none" w:sz="0" w:space="0" w:color="auto"/>
        <w:left w:val="none" w:sz="0" w:space="0" w:color="auto"/>
        <w:bottom w:val="none" w:sz="0" w:space="0" w:color="auto"/>
        <w:right w:val="none" w:sz="0" w:space="0" w:color="auto"/>
      </w:divBdr>
    </w:div>
    <w:div w:id="622619106">
      <w:bodyDiv w:val="1"/>
      <w:marLeft w:val="0"/>
      <w:marRight w:val="0"/>
      <w:marTop w:val="0"/>
      <w:marBottom w:val="0"/>
      <w:divBdr>
        <w:top w:val="none" w:sz="0" w:space="0" w:color="auto"/>
        <w:left w:val="none" w:sz="0" w:space="0" w:color="auto"/>
        <w:bottom w:val="none" w:sz="0" w:space="0" w:color="auto"/>
        <w:right w:val="none" w:sz="0" w:space="0" w:color="auto"/>
      </w:divBdr>
    </w:div>
    <w:div w:id="736055631">
      <w:bodyDiv w:val="1"/>
      <w:marLeft w:val="0"/>
      <w:marRight w:val="0"/>
      <w:marTop w:val="0"/>
      <w:marBottom w:val="0"/>
      <w:divBdr>
        <w:top w:val="none" w:sz="0" w:space="0" w:color="auto"/>
        <w:left w:val="none" w:sz="0" w:space="0" w:color="auto"/>
        <w:bottom w:val="none" w:sz="0" w:space="0" w:color="auto"/>
        <w:right w:val="none" w:sz="0" w:space="0" w:color="auto"/>
      </w:divBdr>
    </w:div>
    <w:div w:id="873808165">
      <w:bodyDiv w:val="1"/>
      <w:marLeft w:val="0"/>
      <w:marRight w:val="0"/>
      <w:marTop w:val="0"/>
      <w:marBottom w:val="0"/>
      <w:divBdr>
        <w:top w:val="none" w:sz="0" w:space="0" w:color="auto"/>
        <w:left w:val="none" w:sz="0" w:space="0" w:color="auto"/>
        <w:bottom w:val="none" w:sz="0" w:space="0" w:color="auto"/>
        <w:right w:val="none" w:sz="0" w:space="0" w:color="auto"/>
      </w:divBdr>
      <w:divsChild>
        <w:div w:id="213860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044686">
              <w:marLeft w:val="0"/>
              <w:marRight w:val="0"/>
              <w:marTop w:val="0"/>
              <w:marBottom w:val="0"/>
              <w:divBdr>
                <w:top w:val="none" w:sz="0" w:space="0" w:color="auto"/>
                <w:left w:val="none" w:sz="0" w:space="0" w:color="auto"/>
                <w:bottom w:val="none" w:sz="0" w:space="0" w:color="auto"/>
                <w:right w:val="none" w:sz="0" w:space="0" w:color="auto"/>
              </w:divBdr>
              <w:divsChild>
                <w:div w:id="656344753">
                  <w:marLeft w:val="0"/>
                  <w:marRight w:val="0"/>
                  <w:marTop w:val="0"/>
                  <w:marBottom w:val="0"/>
                  <w:divBdr>
                    <w:top w:val="none" w:sz="0" w:space="0" w:color="auto"/>
                    <w:left w:val="none" w:sz="0" w:space="0" w:color="auto"/>
                    <w:bottom w:val="none" w:sz="0" w:space="0" w:color="auto"/>
                    <w:right w:val="none" w:sz="0" w:space="0" w:color="auto"/>
                  </w:divBdr>
                  <w:divsChild>
                    <w:div w:id="370614262">
                      <w:marLeft w:val="0"/>
                      <w:marRight w:val="0"/>
                      <w:marTop w:val="0"/>
                      <w:marBottom w:val="0"/>
                      <w:divBdr>
                        <w:top w:val="none" w:sz="0" w:space="0" w:color="auto"/>
                        <w:left w:val="none" w:sz="0" w:space="0" w:color="auto"/>
                        <w:bottom w:val="none" w:sz="0" w:space="0" w:color="auto"/>
                        <w:right w:val="none" w:sz="0" w:space="0" w:color="auto"/>
                      </w:divBdr>
                      <w:divsChild>
                        <w:div w:id="887184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99722">
                              <w:marLeft w:val="0"/>
                              <w:marRight w:val="0"/>
                              <w:marTop w:val="0"/>
                              <w:marBottom w:val="0"/>
                              <w:divBdr>
                                <w:top w:val="none" w:sz="0" w:space="0" w:color="auto"/>
                                <w:left w:val="none" w:sz="0" w:space="0" w:color="auto"/>
                                <w:bottom w:val="none" w:sz="0" w:space="0" w:color="auto"/>
                                <w:right w:val="none" w:sz="0" w:space="0" w:color="auto"/>
                              </w:divBdr>
                              <w:divsChild>
                                <w:div w:id="1109353586">
                                  <w:marLeft w:val="0"/>
                                  <w:marRight w:val="0"/>
                                  <w:marTop w:val="0"/>
                                  <w:marBottom w:val="0"/>
                                  <w:divBdr>
                                    <w:top w:val="none" w:sz="0" w:space="0" w:color="auto"/>
                                    <w:left w:val="none" w:sz="0" w:space="0" w:color="auto"/>
                                    <w:bottom w:val="none" w:sz="0" w:space="0" w:color="auto"/>
                                    <w:right w:val="none" w:sz="0" w:space="0" w:color="auto"/>
                                  </w:divBdr>
                                  <w:divsChild>
                                    <w:div w:id="65530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3166114">
      <w:bodyDiv w:val="1"/>
      <w:marLeft w:val="0"/>
      <w:marRight w:val="0"/>
      <w:marTop w:val="0"/>
      <w:marBottom w:val="0"/>
      <w:divBdr>
        <w:top w:val="none" w:sz="0" w:space="0" w:color="auto"/>
        <w:left w:val="none" w:sz="0" w:space="0" w:color="auto"/>
        <w:bottom w:val="none" w:sz="0" w:space="0" w:color="auto"/>
        <w:right w:val="none" w:sz="0" w:space="0" w:color="auto"/>
      </w:divBdr>
      <w:divsChild>
        <w:div w:id="43217790">
          <w:marLeft w:val="0"/>
          <w:marRight w:val="0"/>
          <w:marTop w:val="0"/>
          <w:marBottom w:val="0"/>
          <w:divBdr>
            <w:top w:val="none" w:sz="0" w:space="0" w:color="auto"/>
            <w:left w:val="none" w:sz="0" w:space="0" w:color="auto"/>
            <w:bottom w:val="none" w:sz="0" w:space="0" w:color="auto"/>
            <w:right w:val="none" w:sz="0" w:space="0" w:color="auto"/>
          </w:divBdr>
          <w:divsChild>
            <w:div w:id="67771504">
              <w:marLeft w:val="0"/>
              <w:marRight w:val="0"/>
              <w:marTop w:val="0"/>
              <w:marBottom w:val="0"/>
              <w:divBdr>
                <w:top w:val="none" w:sz="0" w:space="0" w:color="auto"/>
                <w:left w:val="none" w:sz="0" w:space="0" w:color="auto"/>
                <w:bottom w:val="none" w:sz="0" w:space="0" w:color="auto"/>
                <w:right w:val="none" w:sz="0" w:space="0" w:color="auto"/>
              </w:divBdr>
            </w:div>
            <w:div w:id="814026786">
              <w:marLeft w:val="0"/>
              <w:marRight w:val="0"/>
              <w:marTop w:val="0"/>
              <w:marBottom w:val="0"/>
              <w:divBdr>
                <w:top w:val="none" w:sz="0" w:space="0" w:color="auto"/>
                <w:left w:val="none" w:sz="0" w:space="0" w:color="auto"/>
                <w:bottom w:val="none" w:sz="0" w:space="0" w:color="auto"/>
                <w:right w:val="none" w:sz="0" w:space="0" w:color="auto"/>
              </w:divBdr>
            </w:div>
            <w:div w:id="1978295468">
              <w:marLeft w:val="0"/>
              <w:marRight w:val="0"/>
              <w:marTop w:val="0"/>
              <w:marBottom w:val="0"/>
              <w:divBdr>
                <w:top w:val="none" w:sz="0" w:space="0" w:color="auto"/>
                <w:left w:val="none" w:sz="0" w:space="0" w:color="auto"/>
                <w:bottom w:val="none" w:sz="0" w:space="0" w:color="auto"/>
                <w:right w:val="none" w:sz="0" w:space="0" w:color="auto"/>
              </w:divBdr>
            </w:div>
          </w:divsChild>
        </w:div>
        <w:div w:id="1028871701">
          <w:marLeft w:val="0"/>
          <w:marRight w:val="0"/>
          <w:marTop w:val="0"/>
          <w:marBottom w:val="0"/>
          <w:divBdr>
            <w:top w:val="none" w:sz="0" w:space="0" w:color="auto"/>
            <w:left w:val="none" w:sz="0" w:space="0" w:color="auto"/>
            <w:bottom w:val="none" w:sz="0" w:space="0" w:color="auto"/>
            <w:right w:val="none" w:sz="0" w:space="0" w:color="auto"/>
          </w:divBdr>
          <w:divsChild>
            <w:div w:id="953752052">
              <w:marLeft w:val="0"/>
              <w:marRight w:val="0"/>
              <w:marTop w:val="0"/>
              <w:marBottom w:val="0"/>
              <w:divBdr>
                <w:top w:val="none" w:sz="0" w:space="0" w:color="auto"/>
                <w:left w:val="none" w:sz="0" w:space="0" w:color="auto"/>
                <w:bottom w:val="none" w:sz="0" w:space="0" w:color="auto"/>
                <w:right w:val="none" w:sz="0" w:space="0" w:color="auto"/>
              </w:divBdr>
            </w:div>
            <w:div w:id="102925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23547">
      <w:bodyDiv w:val="1"/>
      <w:marLeft w:val="0"/>
      <w:marRight w:val="0"/>
      <w:marTop w:val="0"/>
      <w:marBottom w:val="0"/>
      <w:divBdr>
        <w:top w:val="none" w:sz="0" w:space="0" w:color="auto"/>
        <w:left w:val="none" w:sz="0" w:space="0" w:color="auto"/>
        <w:bottom w:val="none" w:sz="0" w:space="0" w:color="auto"/>
        <w:right w:val="none" w:sz="0" w:space="0" w:color="auto"/>
      </w:divBdr>
    </w:div>
    <w:div w:id="183279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jonathanlbes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stacademicediting.com" TargetMode="External"/><Relationship Id="rId5" Type="http://schemas.openxmlformats.org/officeDocument/2006/relationships/webSettings" Target="webSettings.xml"/><Relationship Id="rId10" Type="http://schemas.openxmlformats.org/officeDocument/2006/relationships/hyperlink" Target="https://works.hcommons.org/records/bay1c-pc609" TargetMode="External"/><Relationship Id="rId4" Type="http://schemas.openxmlformats.org/officeDocument/2006/relationships/settings" Target="settings.xml"/><Relationship Id="rId9" Type="http://schemas.openxmlformats.org/officeDocument/2006/relationships/hyperlink" Target="https://doi.org/10.1111/rirt.14350"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CEF17-DFC7-4947-ACCA-8D44075AE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2212</Words>
  <Characters>12609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Curriculum Vitae</vt:lpstr>
    </vt:vector>
  </TitlesOfParts>
  <Company>STU</Company>
  <LinksUpToDate>false</LinksUpToDate>
  <CharactersWithSpaces>14792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Best, Jonathan L.</dc:creator>
  <cp:lastModifiedBy>Jonathan L. Best</cp:lastModifiedBy>
  <cp:revision>7</cp:revision>
  <cp:lastPrinted>2019-07-18T15:30:00Z</cp:lastPrinted>
  <dcterms:created xsi:type="dcterms:W3CDTF">2026-02-04T16:29:00Z</dcterms:created>
  <dcterms:modified xsi:type="dcterms:W3CDTF">2026-02-04T16:51:00Z</dcterms:modified>
</cp:coreProperties>
</file>